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B538" w14:textId="77777777" w:rsidR="00842DCF" w:rsidRDefault="00842DCF" w:rsidP="00842DCF">
      <w:pPr>
        <w:pStyle w:val="Huvudrubrik"/>
      </w:pPr>
      <w:r>
        <w:t>Miljöplan projektering - mall</w:t>
      </w:r>
    </w:p>
    <w:p w14:paraId="59F20C25" w14:textId="77777777" w:rsidR="00842DCF" w:rsidRPr="006D54E1" w:rsidRDefault="00842DCF" w:rsidP="00842DCF">
      <w:pPr>
        <w:tabs>
          <w:tab w:val="left" w:pos="426"/>
          <w:tab w:val="left" w:pos="7655"/>
        </w:tabs>
        <w:rPr>
          <w:b/>
          <w:caps/>
        </w:rPr>
      </w:pPr>
    </w:p>
    <w:tbl>
      <w:tblPr>
        <w:tblW w:w="1233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9072"/>
      </w:tblGrid>
      <w:tr w:rsidR="00842DCF" w:rsidRPr="006D54E1" w14:paraId="69932298" w14:textId="77777777" w:rsidTr="00842DCF">
        <w:trPr>
          <w:trHeight w:hRule="exact" w:val="471"/>
        </w:trPr>
        <w:tc>
          <w:tcPr>
            <w:tcW w:w="3261" w:type="dxa"/>
            <w:vAlign w:val="center"/>
          </w:tcPr>
          <w:p w14:paraId="35C8C960" w14:textId="77777777" w:rsidR="00842DCF" w:rsidRPr="006D54E1" w:rsidRDefault="00842DCF" w:rsidP="00E7292E">
            <w:bookmarkStart w:id="0" w:name="Qstart"/>
            <w:bookmarkStart w:id="1" w:name="_GoBack"/>
            <w:bookmarkEnd w:id="0"/>
            <w:r w:rsidRPr="006D54E1">
              <w:t>Projektnamn</w:t>
            </w:r>
          </w:p>
        </w:tc>
        <w:tc>
          <w:tcPr>
            <w:tcW w:w="9072" w:type="dxa"/>
            <w:vAlign w:val="center"/>
          </w:tcPr>
          <w:p w14:paraId="72E22ADC" w14:textId="77777777" w:rsidR="00842DCF" w:rsidRPr="006D54E1" w:rsidRDefault="00842DCF" w:rsidP="00E7292E"/>
        </w:tc>
      </w:tr>
      <w:tr w:rsidR="00842DCF" w:rsidRPr="006D54E1" w14:paraId="36826873" w14:textId="77777777" w:rsidTr="00842DCF">
        <w:trPr>
          <w:trHeight w:hRule="exact" w:val="471"/>
        </w:trPr>
        <w:tc>
          <w:tcPr>
            <w:tcW w:w="3261" w:type="dxa"/>
            <w:vAlign w:val="center"/>
          </w:tcPr>
          <w:p w14:paraId="4CA317FB" w14:textId="77777777" w:rsidR="00842DCF" w:rsidRPr="006D54E1" w:rsidRDefault="00842DCF" w:rsidP="00E7292E">
            <w:r>
              <w:t>Beställare</w:t>
            </w:r>
          </w:p>
        </w:tc>
        <w:tc>
          <w:tcPr>
            <w:tcW w:w="9072" w:type="dxa"/>
            <w:vAlign w:val="center"/>
          </w:tcPr>
          <w:p w14:paraId="27DBCE34" w14:textId="77777777" w:rsidR="00842DCF" w:rsidRPr="006D54E1" w:rsidRDefault="00842DCF" w:rsidP="00E7292E"/>
        </w:tc>
      </w:tr>
      <w:tr w:rsidR="00842DCF" w:rsidRPr="006D54E1" w14:paraId="1E0047C8" w14:textId="77777777" w:rsidTr="00842DCF">
        <w:trPr>
          <w:trHeight w:hRule="exact" w:val="453"/>
        </w:trPr>
        <w:tc>
          <w:tcPr>
            <w:tcW w:w="3261" w:type="dxa"/>
            <w:vAlign w:val="center"/>
          </w:tcPr>
          <w:p w14:paraId="43EDC929" w14:textId="77777777" w:rsidR="00842DCF" w:rsidRPr="006D54E1" w:rsidRDefault="00842DCF" w:rsidP="00E7292E">
            <w:r>
              <w:t>Projektör</w:t>
            </w:r>
          </w:p>
        </w:tc>
        <w:tc>
          <w:tcPr>
            <w:tcW w:w="9072" w:type="dxa"/>
            <w:vAlign w:val="center"/>
          </w:tcPr>
          <w:p w14:paraId="144B0B61" w14:textId="77777777" w:rsidR="00842DCF" w:rsidRPr="006D54E1" w:rsidRDefault="00842DCF" w:rsidP="00E7292E"/>
        </w:tc>
      </w:tr>
      <w:bookmarkEnd w:id="1"/>
    </w:tbl>
    <w:p w14:paraId="0BCE7856" w14:textId="77777777" w:rsidR="00842DCF" w:rsidRPr="006D54E1" w:rsidRDefault="00842DCF" w:rsidP="00842DCF">
      <w:pPr>
        <w:rPr>
          <w:b/>
        </w:rPr>
      </w:pPr>
    </w:p>
    <w:p w14:paraId="0AEB22F5" w14:textId="77777777" w:rsidR="00842DCF" w:rsidRPr="006D54E1" w:rsidRDefault="00842DCF" w:rsidP="00842DCF">
      <w:pPr>
        <w:spacing w:after="120"/>
        <w:rPr>
          <w:b/>
          <w:szCs w:val="24"/>
        </w:rPr>
      </w:pPr>
      <w:r>
        <w:rPr>
          <w:b/>
          <w:szCs w:val="24"/>
        </w:rPr>
        <w:tab/>
      </w:r>
      <w:r w:rsidRPr="006D54E1">
        <w:rPr>
          <w:b/>
          <w:szCs w:val="24"/>
        </w:rPr>
        <w:t>Revisionsförteckning</w:t>
      </w:r>
    </w:p>
    <w:tbl>
      <w:tblPr>
        <w:tblW w:w="1233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5"/>
        <w:gridCol w:w="1596"/>
        <w:gridCol w:w="2903"/>
        <w:gridCol w:w="6819"/>
      </w:tblGrid>
      <w:tr w:rsidR="00842DCF" w:rsidRPr="006D54E1" w14:paraId="41BE4D0A" w14:textId="77777777" w:rsidTr="00842DCF">
        <w:trPr>
          <w:trHeight w:hRule="exact" w:val="320"/>
        </w:trPr>
        <w:tc>
          <w:tcPr>
            <w:tcW w:w="1015" w:type="dxa"/>
            <w:vAlign w:val="center"/>
          </w:tcPr>
          <w:p w14:paraId="79A8CED1" w14:textId="77777777" w:rsidR="00842DCF" w:rsidRPr="006D54E1" w:rsidRDefault="00842DCF" w:rsidP="00E7292E">
            <w:bookmarkStart w:id="2" w:name="Two2"/>
            <w:bookmarkEnd w:id="2"/>
            <w:r w:rsidRPr="006D54E1">
              <w:t>Rev</w:t>
            </w:r>
          </w:p>
        </w:tc>
        <w:tc>
          <w:tcPr>
            <w:tcW w:w="1596" w:type="dxa"/>
            <w:vAlign w:val="center"/>
          </w:tcPr>
          <w:p w14:paraId="5C132282" w14:textId="77777777" w:rsidR="00842DCF" w:rsidRPr="006D54E1" w:rsidRDefault="00842DCF" w:rsidP="00E7292E">
            <w:r w:rsidRPr="006D54E1">
              <w:t>Datum</w:t>
            </w:r>
          </w:p>
        </w:tc>
        <w:tc>
          <w:tcPr>
            <w:tcW w:w="2903" w:type="dxa"/>
            <w:vAlign w:val="center"/>
          </w:tcPr>
          <w:p w14:paraId="651FB55C" w14:textId="77777777" w:rsidR="00842DCF" w:rsidRPr="006D54E1" w:rsidRDefault="00842DCF" w:rsidP="00E7292E">
            <w:r w:rsidRPr="006D54E1">
              <w:t>Upprättad av</w:t>
            </w:r>
          </w:p>
        </w:tc>
        <w:tc>
          <w:tcPr>
            <w:tcW w:w="6819" w:type="dxa"/>
            <w:vAlign w:val="center"/>
          </w:tcPr>
          <w:p w14:paraId="0C7D65FD" w14:textId="77777777" w:rsidR="00842DCF" w:rsidRPr="006D54E1" w:rsidRDefault="00842DCF" w:rsidP="00E7292E">
            <w:r w:rsidRPr="006D54E1">
              <w:t>Information</w:t>
            </w:r>
          </w:p>
        </w:tc>
      </w:tr>
      <w:tr w:rsidR="00842DCF" w:rsidRPr="006D54E1" w14:paraId="4F348657" w14:textId="77777777" w:rsidTr="00842DCF">
        <w:trPr>
          <w:trHeight w:val="471"/>
        </w:trPr>
        <w:tc>
          <w:tcPr>
            <w:tcW w:w="1015" w:type="dxa"/>
            <w:vAlign w:val="center"/>
          </w:tcPr>
          <w:p w14:paraId="3C9E3FF7" w14:textId="77777777" w:rsidR="00842DCF" w:rsidRPr="006D54E1" w:rsidRDefault="00842DCF" w:rsidP="00E7292E">
            <w:bookmarkStart w:id="3" w:name="Two3"/>
            <w:bookmarkEnd w:id="3"/>
          </w:p>
        </w:tc>
        <w:tc>
          <w:tcPr>
            <w:tcW w:w="1596" w:type="dxa"/>
            <w:vAlign w:val="center"/>
          </w:tcPr>
          <w:p w14:paraId="1E08BD93" w14:textId="77777777" w:rsidR="00842DCF" w:rsidRPr="006D54E1" w:rsidRDefault="00842DCF" w:rsidP="00E7292E"/>
        </w:tc>
        <w:tc>
          <w:tcPr>
            <w:tcW w:w="2903" w:type="dxa"/>
            <w:vAlign w:val="center"/>
          </w:tcPr>
          <w:p w14:paraId="505D77E2" w14:textId="77777777" w:rsidR="00842DCF" w:rsidRPr="006D54E1" w:rsidRDefault="00842DCF" w:rsidP="00E7292E"/>
        </w:tc>
        <w:tc>
          <w:tcPr>
            <w:tcW w:w="6819" w:type="dxa"/>
            <w:vAlign w:val="center"/>
          </w:tcPr>
          <w:p w14:paraId="2CCCFDE2" w14:textId="77777777" w:rsidR="00842DCF" w:rsidRPr="006D54E1" w:rsidRDefault="00842DCF" w:rsidP="00E7292E"/>
        </w:tc>
      </w:tr>
      <w:tr w:rsidR="00842DCF" w:rsidRPr="006D54E1" w14:paraId="06452856" w14:textId="77777777" w:rsidTr="00842DCF">
        <w:trPr>
          <w:trHeight w:val="471"/>
        </w:trPr>
        <w:tc>
          <w:tcPr>
            <w:tcW w:w="1015" w:type="dxa"/>
            <w:vAlign w:val="center"/>
          </w:tcPr>
          <w:p w14:paraId="2D129D23" w14:textId="77777777" w:rsidR="00842DCF" w:rsidRPr="006D54E1" w:rsidRDefault="00842DCF" w:rsidP="00E7292E"/>
        </w:tc>
        <w:tc>
          <w:tcPr>
            <w:tcW w:w="1596" w:type="dxa"/>
            <w:vAlign w:val="center"/>
          </w:tcPr>
          <w:p w14:paraId="3E22FFE9" w14:textId="77777777" w:rsidR="00842DCF" w:rsidRPr="006D54E1" w:rsidRDefault="00842DCF" w:rsidP="00E7292E"/>
        </w:tc>
        <w:tc>
          <w:tcPr>
            <w:tcW w:w="2903" w:type="dxa"/>
            <w:vAlign w:val="center"/>
          </w:tcPr>
          <w:p w14:paraId="5FC07053" w14:textId="77777777" w:rsidR="00842DCF" w:rsidRPr="006D54E1" w:rsidRDefault="00842DCF" w:rsidP="00E7292E"/>
        </w:tc>
        <w:tc>
          <w:tcPr>
            <w:tcW w:w="6819" w:type="dxa"/>
            <w:vAlign w:val="center"/>
          </w:tcPr>
          <w:p w14:paraId="74A20275" w14:textId="77777777" w:rsidR="00842DCF" w:rsidRPr="006D54E1" w:rsidRDefault="00842DCF" w:rsidP="00E7292E"/>
        </w:tc>
      </w:tr>
      <w:tr w:rsidR="00842DCF" w:rsidRPr="006D54E1" w14:paraId="4E827ADF" w14:textId="77777777" w:rsidTr="00842DCF">
        <w:trPr>
          <w:trHeight w:val="471"/>
        </w:trPr>
        <w:tc>
          <w:tcPr>
            <w:tcW w:w="1015" w:type="dxa"/>
            <w:vAlign w:val="center"/>
          </w:tcPr>
          <w:p w14:paraId="26291906" w14:textId="77777777" w:rsidR="00842DCF" w:rsidRPr="006D54E1" w:rsidRDefault="00842DCF" w:rsidP="00E7292E"/>
        </w:tc>
        <w:tc>
          <w:tcPr>
            <w:tcW w:w="1596" w:type="dxa"/>
            <w:vAlign w:val="center"/>
          </w:tcPr>
          <w:p w14:paraId="11B1D459" w14:textId="77777777" w:rsidR="00842DCF" w:rsidRPr="006D54E1" w:rsidRDefault="00842DCF" w:rsidP="00E7292E"/>
        </w:tc>
        <w:tc>
          <w:tcPr>
            <w:tcW w:w="2903" w:type="dxa"/>
            <w:vAlign w:val="center"/>
          </w:tcPr>
          <w:p w14:paraId="6E2C13A6" w14:textId="77777777" w:rsidR="00842DCF" w:rsidRPr="006D54E1" w:rsidRDefault="00842DCF" w:rsidP="00E7292E"/>
        </w:tc>
        <w:tc>
          <w:tcPr>
            <w:tcW w:w="6819" w:type="dxa"/>
            <w:vAlign w:val="center"/>
          </w:tcPr>
          <w:p w14:paraId="2BFAC5C9" w14:textId="77777777" w:rsidR="00842DCF" w:rsidRPr="006D54E1" w:rsidRDefault="00842DCF" w:rsidP="00E7292E"/>
        </w:tc>
      </w:tr>
    </w:tbl>
    <w:p w14:paraId="7EB0A875" w14:textId="77777777" w:rsidR="00842DCF" w:rsidRPr="006D54E1" w:rsidRDefault="00842DCF" w:rsidP="00842DCF">
      <w:pPr>
        <w:rPr>
          <w:b/>
        </w:rPr>
      </w:pPr>
    </w:p>
    <w:p w14:paraId="5A3B7C79" w14:textId="77777777" w:rsidR="00842DCF" w:rsidRDefault="00842DCF" w:rsidP="00842DCF">
      <w:pPr>
        <w:rPr>
          <w:b/>
        </w:rPr>
      </w:pPr>
      <w:r>
        <w:rPr>
          <w:b/>
        </w:rPr>
        <w:tab/>
        <w:t xml:space="preserve">Godkännandeförteckning (fylls i av </w:t>
      </w:r>
      <w:proofErr w:type="spellStart"/>
      <w:r>
        <w:rPr>
          <w:b/>
        </w:rPr>
        <w:t>Swedavia</w:t>
      </w:r>
      <w:proofErr w:type="spellEnd"/>
      <w:r>
        <w:rPr>
          <w:b/>
        </w:rPr>
        <w:t>)</w:t>
      </w:r>
    </w:p>
    <w:p w14:paraId="3723246B" w14:textId="77777777" w:rsidR="00842DCF" w:rsidRDefault="00842DCF" w:rsidP="00842DCF">
      <w:pPr>
        <w:rPr>
          <w:b/>
        </w:rPr>
      </w:pPr>
    </w:p>
    <w:tbl>
      <w:tblPr>
        <w:tblW w:w="1233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5"/>
        <w:gridCol w:w="11318"/>
      </w:tblGrid>
      <w:tr w:rsidR="00842DCF" w:rsidRPr="006D54E1" w14:paraId="30F7700B" w14:textId="77777777" w:rsidTr="00842DCF">
        <w:trPr>
          <w:trHeight w:hRule="exact" w:val="507"/>
        </w:trPr>
        <w:tc>
          <w:tcPr>
            <w:tcW w:w="1015" w:type="dxa"/>
            <w:vAlign w:val="center"/>
          </w:tcPr>
          <w:p w14:paraId="5A38FD61" w14:textId="77777777" w:rsidR="00842DCF" w:rsidRPr="006D54E1" w:rsidRDefault="00842DCF" w:rsidP="00E7292E">
            <w:r w:rsidRPr="006D54E1">
              <w:t>Rev</w:t>
            </w:r>
          </w:p>
        </w:tc>
        <w:tc>
          <w:tcPr>
            <w:tcW w:w="11318" w:type="dxa"/>
            <w:vAlign w:val="center"/>
          </w:tcPr>
          <w:p w14:paraId="575D4A47" w14:textId="77777777" w:rsidR="00842DCF" w:rsidRPr="006D54E1" w:rsidRDefault="00842DCF" w:rsidP="00E7292E">
            <w:r>
              <w:t>Godkänd (namn och datum)</w:t>
            </w:r>
          </w:p>
        </w:tc>
      </w:tr>
      <w:tr w:rsidR="00842DCF" w:rsidRPr="006D54E1" w14:paraId="4A87462B" w14:textId="77777777" w:rsidTr="00842DCF">
        <w:trPr>
          <w:trHeight w:val="471"/>
        </w:trPr>
        <w:tc>
          <w:tcPr>
            <w:tcW w:w="1015" w:type="dxa"/>
            <w:vAlign w:val="center"/>
          </w:tcPr>
          <w:p w14:paraId="1F921F34" w14:textId="77777777" w:rsidR="00842DCF" w:rsidRPr="006D54E1" w:rsidRDefault="00842DCF" w:rsidP="00E7292E"/>
        </w:tc>
        <w:tc>
          <w:tcPr>
            <w:tcW w:w="11318" w:type="dxa"/>
            <w:vAlign w:val="center"/>
          </w:tcPr>
          <w:p w14:paraId="43C3D320" w14:textId="77777777" w:rsidR="00842DCF" w:rsidRPr="006D54E1" w:rsidRDefault="00842DCF" w:rsidP="00E7292E"/>
        </w:tc>
      </w:tr>
    </w:tbl>
    <w:p w14:paraId="429BCDC4" w14:textId="77777777" w:rsidR="00842DCF" w:rsidRDefault="00842DCF" w:rsidP="00842DCF">
      <w:pPr>
        <w:rPr>
          <w:b/>
        </w:rPr>
      </w:pPr>
    </w:p>
    <w:p w14:paraId="6E31B27D" w14:textId="77777777" w:rsidR="00842DCF" w:rsidRDefault="00842DCF" w:rsidP="00842DCF">
      <w:pPr>
        <w:rPr>
          <w:b/>
        </w:rPr>
      </w:pPr>
    </w:p>
    <w:p w14:paraId="039960E5" w14:textId="77777777" w:rsidR="00842DCF" w:rsidRDefault="00842DCF" w:rsidP="00842DCF">
      <w:r>
        <w:br w:type="page"/>
      </w:r>
    </w:p>
    <w:p w14:paraId="2E26F1DB" w14:textId="77777777" w:rsidR="00842DCF" w:rsidRDefault="00842DCF" w:rsidP="00842DCF">
      <w:pPr>
        <w:pStyle w:val="Huvudrubrik"/>
      </w:pPr>
      <w:r>
        <w:lastRenderedPageBreak/>
        <w:t>Miljöplan projektering - mall</w:t>
      </w:r>
    </w:p>
    <w:p w14:paraId="27192F09" w14:textId="77777777" w:rsidR="00842DCF" w:rsidRDefault="00842DCF" w:rsidP="00842DCF">
      <w:pPr>
        <w:rPr>
          <w:rFonts w:cs="Arial"/>
          <w:szCs w:val="24"/>
        </w:rPr>
      </w:pPr>
    </w:p>
    <w:p w14:paraId="0C2E22E5" w14:textId="77777777" w:rsidR="00842DCF" w:rsidRDefault="00842DCF" w:rsidP="00842DCF">
      <w:pPr>
        <w:pStyle w:val="Rubrik1"/>
      </w:pPr>
      <w:r>
        <w:t>INLEDNING</w:t>
      </w:r>
    </w:p>
    <w:p w14:paraId="60FD6EA0" w14:textId="77777777" w:rsidR="00842DCF" w:rsidRDefault="00842DCF" w:rsidP="00842DCF">
      <w:pPr>
        <w:rPr>
          <w:b/>
        </w:rPr>
      </w:pPr>
      <w:r>
        <w:t xml:space="preserve">Här ska redovisas hur kraven i </w:t>
      </w:r>
      <w:proofErr w:type="spellStart"/>
      <w:r>
        <w:t>Swedavias</w:t>
      </w:r>
      <w:proofErr w:type="spellEnd"/>
      <w:r>
        <w:t xml:space="preserve"> Miljöriktlinjer för projektering </w:t>
      </w:r>
      <w:r w:rsidRPr="005B5BE9">
        <w:rPr>
          <w:b/>
        </w:rPr>
        <w:t>(MP)</w:t>
      </w:r>
      <w:r>
        <w:t xml:space="preserve"> samt för eventuellt andra projektspecifika miljökrav </w:t>
      </w:r>
      <w:r>
        <w:rPr>
          <w:b/>
        </w:rPr>
        <w:t>(S</w:t>
      </w:r>
      <w:r w:rsidRPr="005B5BE9">
        <w:rPr>
          <w:b/>
        </w:rPr>
        <w:t>)</w:t>
      </w:r>
      <w:r>
        <w:rPr>
          <w:b/>
        </w:rPr>
        <w:t xml:space="preserve"> </w:t>
      </w:r>
      <w:r>
        <w:t>angivna av beställaren följs</w:t>
      </w:r>
      <w:r>
        <w:rPr>
          <w:b/>
        </w:rPr>
        <w:t xml:space="preserve">. </w:t>
      </w:r>
    </w:p>
    <w:p w14:paraId="7589DC3E" w14:textId="77777777" w:rsidR="00842DCF" w:rsidRDefault="00842DCF" w:rsidP="00842DCF">
      <w:pPr>
        <w:rPr>
          <w:b/>
        </w:rPr>
      </w:pPr>
    </w:p>
    <w:p w14:paraId="44D33AD9" w14:textId="77777777" w:rsidR="00842DCF" w:rsidRDefault="00842DCF" w:rsidP="00842DCF">
      <w:pPr>
        <w:pStyle w:val="Rubrik1"/>
      </w:pPr>
      <w:r>
        <w:t>UPPRÄTTA MILJÖPLANEN</w:t>
      </w:r>
    </w:p>
    <w:p w14:paraId="76856820" w14:textId="77777777" w:rsidR="00842DCF" w:rsidRDefault="00842DCF" w:rsidP="00842DCF">
      <w:r>
        <w:t xml:space="preserve">När miljöplanen godkänts utgör den det styrande dokumentet. För en mer detaljerad beskrivning se Miljöriktlinjer för projektering. </w:t>
      </w:r>
    </w:p>
    <w:p w14:paraId="76F896E5" w14:textId="77777777" w:rsidR="00842DCF" w:rsidRDefault="00842DCF" w:rsidP="00842DCF"/>
    <w:p w14:paraId="39C1D863" w14:textId="77777777" w:rsidR="00842DCF" w:rsidRDefault="00842DCF" w:rsidP="00842DCF">
      <w:pPr>
        <w:pStyle w:val="Rubrik1"/>
      </w:pPr>
      <w:r>
        <w:t>Material</w:t>
      </w:r>
    </w:p>
    <w:tbl>
      <w:tblPr>
        <w:tblStyle w:val="Tabellrutnt"/>
        <w:tblW w:w="1502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5103"/>
        <w:gridCol w:w="1701"/>
        <w:gridCol w:w="1275"/>
      </w:tblGrid>
      <w:tr w:rsidR="00842DCF" w14:paraId="7DDBAE9F" w14:textId="77777777" w:rsidTr="00842DCF">
        <w:trPr>
          <w:tblHeader/>
        </w:trPr>
        <w:tc>
          <w:tcPr>
            <w:tcW w:w="851" w:type="dxa"/>
            <w:shd w:val="pct10" w:color="auto" w:fill="auto"/>
          </w:tcPr>
          <w:p w14:paraId="5C9717EB" w14:textId="77777777" w:rsidR="00842DCF" w:rsidRPr="00AD231E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</w:t>
            </w:r>
            <w:r w:rsidRPr="00AD231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96" w:type="dxa"/>
            <w:shd w:val="pct10" w:color="auto" w:fill="auto"/>
          </w:tcPr>
          <w:p w14:paraId="2B7D76ED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Krav/miljöaspekt</w:t>
            </w:r>
          </w:p>
        </w:tc>
        <w:tc>
          <w:tcPr>
            <w:tcW w:w="5103" w:type="dxa"/>
            <w:shd w:val="pct10" w:color="auto" w:fill="auto"/>
          </w:tcPr>
          <w:p w14:paraId="074832CD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Åtgärd/Verifiering </w:t>
            </w:r>
            <w:r>
              <w:rPr>
                <w:rFonts w:ascii="Arial" w:hAnsi="Arial" w:cs="Arial"/>
                <w:b/>
              </w:rPr>
              <w:br/>
            </w:r>
            <w:r w:rsidRPr="00AB67D0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Ersätt de grå</w:t>
            </w:r>
            <w:r w:rsidRPr="00AB67D0">
              <w:rPr>
                <w:rFonts w:ascii="Arial" w:hAnsi="Arial" w:cs="Arial"/>
                <w:i/>
                <w:color w:val="808080" w:themeColor="background1" w:themeShade="80"/>
              </w:rPr>
              <w:t xml:space="preserve"> hjälptexterna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</w:tc>
        <w:tc>
          <w:tcPr>
            <w:tcW w:w="1701" w:type="dxa"/>
            <w:shd w:val="pct10" w:color="auto" w:fill="auto"/>
          </w:tcPr>
          <w:p w14:paraId="77D187A2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Ej</w:t>
            </w:r>
            <w:proofErr w:type="gramEnd"/>
            <w:r>
              <w:rPr>
                <w:rFonts w:ascii="Arial" w:hAnsi="Arial" w:cs="Arial"/>
                <w:b/>
              </w:rPr>
              <w:t xml:space="preserve"> relevant</w:t>
            </w:r>
            <w:r>
              <w:rPr>
                <w:rStyle w:val="Fotnotsreferens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  <w:r w:rsidRPr="00AB67D0">
              <w:rPr>
                <w:rFonts w:ascii="Arial" w:hAnsi="Arial" w:cs="Arial"/>
                <w:color w:val="808080" w:themeColor="background1" w:themeShade="80"/>
              </w:rPr>
              <w:t>(X</w:t>
            </w:r>
            <w:r>
              <w:rPr>
                <w:rFonts w:ascii="Arial" w:hAnsi="Arial" w:cs="Arial"/>
                <w:color w:val="808080" w:themeColor="background1" w:themeShade="80"/>
              </w:rPr>
              <w:t>)</w:t>
            </w:r>
            <w:r w:rsidRPr="00AB67D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M</w:t>
            </w:r>
            <w:r w:rsidRPr="00AB67D0">
              <w:rPr>
                <w:rFonts w:ascii="Arial" w:hAnsi="Arial" w:cs="Arial"/>
                <w:color w:val="808080" w:themeColor="background1" w:themeShade="80"/>
              </w:rPr>
              <w:t>otivera</w:t>
            </w:r>
            <w:r>
              <w:rPr>
                <w:rFonts w:ascii="Arial" w:hAnsi="Arial" w:cs="Arial"/>
                <w:color w:val="808080" w:themeColor="background1" w:themeShade="80"/>
              </w:rPr>
              <w:t>s</w:t>
            </w:r>
          </w:p>
        </w:tc>
        <w:tc>
          <w:tcPr>
            <w:tcW w:w="1275" w:type="dxa"/>
            <w:shd w:val="pct10" w:color="auto" w:fill="auto"/>
          </w:tcPr>
          <w:p w14:paraId="3C4D55A7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42DCF" w14:paraId="51AB351C" w14:textId="77777777" w:rsidTr="00842DCF">
        <w:tc>
          <w:tcPr>
            <w:tcW w:w="851" w:type="dxa"/>
            <w:tcBorders>
              <w:bottom w:val="single" w:sz="4" w:space="0" w:color="auto"/>
            </w:tcBorders>
          </w:tcPr>
          <w:p w14:paraId="6FC70A7C" w14:textId="77777777" w:rsidR="00842DCF" w:rsidRPr="00325D1C" w:rsidRDefault="00842DCF" w:rsidP="00E7292E">
            <w:pPr>
              <w:rPr>
                <w:highlight w:val="yellow"/>
              </w:rPr>
            </w:pPr>
            <w:r>
              <w:t>MP 3</w:t>
            </w:r>
            <w:r w:rsidRPr="00325D1C">
              <w:t>.</w:t>
            </w:r>
            <w: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1EA397F" w14:textId="77777777" w:rsidR="00842DCF" w:rsidRDefault="00842DCF" w:rsidP="00E7292E">
            <w:r w:rsidRPr="00AF6364">
              <w:t xml:space="preserve">Föreskrivna byggvaror ska vara </w:t>
            </w:r>
            <w:r w:rsidRPr="00AF6364">
              <w:rPr>
                <w:i/>
              </w:rPr>
              <w:t xml:space="preserve">Rekommenderade </w:t>
            </w:r>
            <w:r>
              <w:rPr>
                <w:i/>
              </w:rPr>
              <w:t xml:space="preserve">eller </w:t>
            </w:r>
            <w:r w:rsidRPr="00AF6364">
              <w:rPr>
                <w:i/>
              </w:rPr>
              <w:t>Accepterade</w:t>
            </w:r>
            <w:r w:rsidRPr="00AF6364">
              <w:t xml:space="preserve"> i Byggvarubedömningen</w:t>
            </w:r>
            <w:r>
              <w:t xml:space="preserve"> (BVB) och dokumenteras i projekt som skapats av </w:t>
            </w:r>
            <w:proofErr w:type="spellStart"/>
            <w:r>
              <w:t>Swedavia</w:t>
            </w:r>
            <w:proofErr w:type="spellEnd"/>
            <w:r>
              <w:t>.</w:t>
            </w:r>
            <w:r w:rsidRPr="00AF6364">
              <w:t xml:space="preserve"> </w:t>
            </w:r>
          </w:p>
          <w:p w14:paraId="51ACA01E" w14:textId="77777777" w:rsidR="00842DCF" w:rsidRDefault="00842DCF" w:rsidP="00E7292E"/>
          <w:p w14:paraId="668776B6" w14:textId="77777777" w:rsidR="00842DCF" w:rsidRPr="00321665" w:rsidRDefault="00842DCF" w:rsidP="00E7292E">
            <w:r>
              <w:t>Av dokumentationen i BVB ska det framgå typ av byggvara, varunamn, tillverkare, innehållsdeklaration och ungefärlig mängd. Det ska beskrivas,</w:t>
            </w:r>
            <w:r w:rsidRPr="004B0F62">
              <w:t xml:space="preserve"> </w:t>
            </w:r>
            <w:r>
              <w:t xml:space="preserve">så långt som möjligt, var i byggnaden produkten ska användas.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5E21FD2" w14:textId="77777777" w:rsidR="00842DCF" w:rsidRPr="00F36936" w:rsidRDefault="00842DCF" w:rsidP="00E7292E">
            <w:pPr>
              <w:autoSpaceDE w:val="0"/>
              <w:autoSpaceDN w:val="0"/>
              <w:rPr>
                <w:i/>
                <w:color w:val="A6A6A6" w:themeColor="background1" w:themeShade="A6"/>
                <w:szCs w:val="24"/>
              </w:rPr>
            </w:pPr>
            <w:r w:rsidRPr="00F36936">
              <w:rPr>
                <w:i/>
                <w:color w:val="A6A6A6" w:themeColor="background1" w:themeShade="A6"/>
              </w:rPr>
              <w:t>Dokumentation i BVB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EBB738" w14:textId="77777777" w:rsidR="00842DCF" w:rsidRPr="00F36936" w:rsidRDefault="00842DCF" w:rsidP="00E7292E">
            <w:pPr>
              <w:autoSpaceDE w:val="0"/>
              <w:autoSpaceDN w:val="0"/>
              <w:rPr>
                <w:color w:val="A6A6A6" w:themeColor="background1" w:themeShade="A6"/>
                <w:szCs w:val="24"/>
              </w:rPr>
            </w:pPr>
            <w:r w:rsidRPr="00F36936">
              <w:rPr>
                <w:color w:val="A6A6A6" w:themeColor="background1" w:themeShade="A6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E0C9D1" w14:textId="77777777" w:rsidR="00842DCF" w:rsidRPr="00F36936" w:rsidRDefault="00842DCF" w:rsidP="00E7292E">
            <w:pPr>
              <w:autoSpaceDE w:val="0"/>
              <w:autoSpaceDN w:val="0"/>
              <w:rPr>
                <w:color w:val="A6A6A6" w:themeColor="background1" w:themeShade="A6"/>
                <w:szCs w:val="24"/>
              </w:rPr>
            </w:pPr>
            <w:r w:rsidRPr="00F36936">
              <w:rPr>
                <w:szCs w:val="24"/>
              </w:rPr>
              <w:t>Projektör</w:t>
            </w:r>
          </w:p>
        </w:tc>
      </w:tr>
      <w:tr w:rsidR="00842DCF" w14:paraId="25B19459" w14:textId="77777777" w:rsidTr="00842DCF">
        <w:tc>
          <w:tcPr>
            <w:tcW w:w="851" w:type="dxa"/>
          </w:tcPr>
          <w:p w14:paraId="30215960" w14:textId="77777777" w:rsidR="00842DCF" w:rsidRPr="005A185A" w:rsidRDefault="00842DCF" w:rsidP="00E7292E">
            <w:pPr>
              <w:rPr>
                <w:highlight w:val="green"/>
              </w:rPr>
            </w:pPr>
            <w:r>
              <w:t>MP 3</w:t>
            </w:r>
            <w:r w:rsidRPr="000617B0">
              <w:t>.</w:t>
            </w:r>
            <w:r>
              <w:t>2</w:t>
            </w:r>
          </w:p>
        </w:tc>
        <w:tc>
          <w:tcPr>
            <w:tcW w:w="6096" w:type="dxa"/>
          </w:tcPr>
          <w:p w14:paraId="0A6E886D" w14:textId="77777777" w:rsidR="00842DCF" w:rsidRPr="00325D1C" w:rsidRDefault="00842DCF" w:rsidP="00842DCF">
            <w:pPr>
              <w:pStyle w:val="Liststycke"/>
              <w:numPr>
                <w:ilvl w:val="0"/>
                <w:numId w:val="3"/>
              </w:numPr>
              <w:tabs>
                <w:tab w:val="clear" w:pos="0"/>
                <w:tab w:val="left" w:pos="318"/>
              </w:tabs>
              <w:ind w:left="35" w:hanging="402"/>
              <w:rPr>
                <w:szCs w:val="24"/>
              </w:rPr>
            </w:pPr>
            <w:r w:rsidRPr="00B323E6">
              <w:t>Återvunna produkter ska prioriteras då det är möjligt och rimligt.</w:t>
            </w:r>
            <w:r>
              <w:t xml:space="preserve"> </w:t>
            </w:r>
          </w:p>
        </w:tc>
        <w:tc>
          <w:tcPr>
            <w:tcW w:w="5103" w:type="dxa"/>
          </w:tcPr>
          <w:p w14:paraId="4D747B30" w14:textId="77777777" w:rsidR="00842DCF" w:rsidRPr="00245B93" w:rsidRDefault="00842DCF" w:rsidP="00E7292E">
            <w:pPr>
              <w:autoSpaceDE w:val="0"/>
              <w:autoSpaceDN w:val="0"/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</w:tcPr>
          <w:p w14:paraId="08A6C61E" w14:textId="77777777" w:rsidR="00842DCF" w:rsidRPr="006D382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010B3309" w14:textId="77777777" w:rsidR="00842DCF" w:rsidRPr="006D382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Projektör</w:t>
            </w:r>
          </w:p>
        </w:tc>
      </w:tr>
      <w:tr w:rsidR="00842DCF" w14:paraId="21AAFF39" w14:textId="77777777" w:rsidTr="00842DCF">
        <w:tc>
          <w:tcPr>
            <w:tcW w:w="851" w:type="dxa"/>
          </w:tcPr>
          <w:p w14:paraId="2894D707" w14:textId="77777777" w:rsidR="00842DCF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MP </w:t>
            </w:r>
            <w:r>
              <w:rPr>
                <w:color w:val="000000"/>
                <w:szCs w:val="24"/>
              </w:rPr>
              <w:lastRenderedPageBreak/>
              <w:t>3.3</w:t>
            </w:r>
          </w:p>
        </w:tc>
        <w:tc>
          <w:tcPr>
            <w:tcW w:w="6096" w:type="dxa"/>
          </w:tcPr>
          <w:p w14:paraId="7109EB76" w14:textId="77777777" w:rsidR="00842DCF" w:rsidRPr="005E1892" w:rsidRDefault="00842DCF" w:rsidP="00E7292E">
            <w:pPr>
              <w:tabs>
                <w:tab w:val="clear" w:pos="0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  <w:r w:rsidRPr="00E32C71">
              <w:lastRenderedPageBreak/>
              <w:t xml:space="preserve">Endast </w:t>
            </w:r>
            <w:r>
              <w:t xml:space="preserve">träprodukter från </w:t>
            </w:r>
            <w:r w:rsidRPr="00E32C71">
              <w:t xml:space="preserve">FSC eller PEFC-certifierade </w:t>
            </w:r>
            <w:r>
              <w:lastRenderedPageBreak/>
              <w:t xml:space="preserve">skogsbruk, </w:t>
            </w:r>
            <w:proofErr w:type="spellStart"/>
            <w:r>
              <w:t>Svanenmärkta</w:t>
            </w:r>
            <w:proofErr w:type="spellEnd"/>
            <w:r>
              <w:t xml:space="preserve"> eller motsvarande, </w:t>
            </w:r>
            <w:r w:rsidRPr="00E32C71">
              <w:t>ska användas. Trä med ursprung i regnskog ska inte användas.</w:t>
            </w:r>
          </w:p>
        </w:tc>
        <w:tc>
          <w:tcPr>
            <w:tcW w:w="5103" w:type="dxa"/>
          </w:tcPr>
          <w:p w14:paraId="249B141A" w14:textId="77777777" w:rsidR="00842DCF" w:rsidRPr="00245B93" w:rsidRDefault="00842DCF" w:rsidP="00E7292E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Cs w:val="24"/>
              </w:rPr>
              <w:lastRenderedPageBreak/>
              <w:t>Dokumentation i BVB</w:t>
            </w:r>
          </w:p>
        </w:tc>
        <w:tc>
          <w:tcPr>
            <w:tcW w:w="1701" w:type="dxa"/>
          </w:tcPr>
          <w:p w14:paraId="6C5EFFD6" w14:textId="77777777" w:rsidR="00842DCF" w:rsidRDefault="00842DCF" w:rsidP="00E7292E"/>
        </w:tc>
        <w:tc>
          <w:tcPr>
            <w:tcW w:w="1275" w:type="dxa"/>
          </w:tcPr>
          <w:p w14:paraId="13899F25" w14:textId="77777777" w:rsidR="00842DCF" w:rsidRDefault="00842DCF" w:rsidP="00E7292E">
            <w:r>
              <w:rPr>
                <w:color w:val="000000"/>
                <w:szCs w:val="24"/>
              </w:rPr>
              <w:t>Projektör</w:t>
            </w:r>
          </w:p>
        </w:tc>
      </w:tr>
    </w:tbl>
    <w:p w14:paraId="380DEAB3" w14:textId="77777777" w:rsidR="00842DCF" w:rsidRDefault="00842DCF" w:rsidP="00842DCF"/>
    <w:p w14:paraId="08F1A953" w14:textId="77777777" w:rsidR="00842DCF" w:rsidRDefault="00842DCF" w:rsidP="00842DCF"/>
    <w:p w14:paraId="39F995E4" w14:textId="77777777" w:rsidR="00842DCF" w:rsidRDefault="00842DCF" w:rsidP="00842DCF">
      <w:pPr>
        <w:pStyle w:val="Rubrik1"/>
      </w:pPr>
      <w:r>
        <w:t>AVFALL OCH RESTPRODUKTER</w:t>
      </w:r>
    </w:p>
    <w:tbl>
      <w:tblPr>
        <w:tblStyle w:val="Tabellrutnt"/>
        <w:tblW w:w="1502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5103"/>
        <w:gridCol w:w="1701"/>
        <w:gridCol w:w="1275"/>
      </w:tblGrid>
      <w:tr w:rsidR="00842DCF" w14:paraId="75320B61" w14:textId="77777777" w:rsidTr="00842DCF">
        <w:tc>
          <w:tcPr>
            <w:tcW w:w="851" w:type="dxa"/>
            <w:shd w:val="pct10" w:color="auto" w:fill="auto"/>
          </w:tcPr>
          <w:p w14:paraId="36F82345" w14:textId="77777777" w:rsidR="00842DCF" w:rsidRPr="00AD231E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</w:t>
            </w:r>
            <w:r w:rsidRPr="00AD231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96" w:type="dxa"/>
            <w:shd w:val="pct10" w:color="auto" w:fill="auto"/>
          </w:tcPr>
          <w:p w14:paraId="686DE6EE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Krav/miljöaspekt</w:t>
            </w:r>
          </w:p>
        </w:tc>
        <w:tc>
          <w:tcPr>
            <w:tcW w:w="5103" w:type="dxa"/>
            <w:shd w:val="pct10" w:color="auto" w:fill="auto"/>
          </w:tcPr>
          <w:p w14:paraId="5B4122A2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Åtgärd/Verifiering</w:t>
            </w:r>
          </w:p>
        </w:tc>
        <w:tc>
          <w:tcPr>
            <w:tcW w:w="1701" w:type="dxa"/>
            <w:shd w:val="pct10" w:color="auto" w:fill="auto"/>
          </w:tcPr>
          <w:p w14:paraId="6CDA8973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Ej</w:t>
            </w:r>
            <w:proofErr w:type="gramEnd"/>
            <w:r>
              <w:rPr>
                <w:rFonts w:ascii="Arial" w:hAnsi="Arial" w:cs="Arial"/>
                <w:b/>
              </w:rPr>
              <w:t xml:space="preserve"> relevant </w:t>
            </w:r>
            <w:r w:rsidRPr="00AB67D0">
              <w:rPr>
                <w:rFonts w:ascii="Arial" w:hAnsi="Arial" w:cs="Arial"/>
                <w:color w:val="808080" w:themeColor="background1" w:themeShade="80"/>
              </w:rPr>
              <w:t xml:space="preserve">(X) </w:t>
            </w:r>
            <w:r>
              <w:rPr>
                <w:rFonts w:ascii="Arial" w:hAnsi="Arial" w:cs="Arial"/>
                <w:color w:val="808080" w:themeColor="background1" w:themeShade="80"/>
              </w:rPr>
              <w:t>M</w:t>
            </w:r>
            <w:r w:rsidRPr="00AB67D0">
              <w:rPr>
                <w:rFonts w:ascii="Arial" w:hAnsi="Arial" w:cs="Arial"/>
                <w:color w:val="808080" w:themeColor="background1" w:themeShade="80"/>
              </w:rPr>
              <w:t>otiveras</w:t>
            </w:r>
          </w:p>
        </w:tc>
        <w:tc>
          <w:tcPr>
            <w:tcW w:w="1275" w:type="dxa"/>
            <w:shd w:val="pct10" w:color="auto" w:fill="auto"/>
          </w:tcPr>
          <w:p w14:paraId="16D7F080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42DCF" w14:paraId="0C11DC12" w14:textId="77777777" w:rsidTr="00842DCF">
        <w:tc>
          <w:tcPr>
            <w:tcW w:w="851" w:type="dxa"/>
          </w:tcPr>
          <w:p w14:paraId="1BEB80E0" w14:textId="77777777" w:rsidR="00842DCF" w:rsidRDefault="00842DCF" w:rsidP="00E7292E">
            <w:r>
              <w:t>MP 4.1</w:t>
            </w:r>
          </w:p>
        </w:tc>
        <w:tc>
          <w:tcPr>
            <w:tcW w:w="6096" w:type="dxa"/>
          </w:tcPr>
          <w:p w14:paraId="34BBD5C9" w14:textId="77777777" w:rsidR="00842DCF" w:rsidRDefault="00842DCF" w:rsidP="00E7292E">
            <w:r>
              <w:t xml:space="preserve">Projekteringen ska göras så att system och byggmaterial blir lätt separerbara för ökad återvinning vid rivning. Exempelvis ska glas inte </w:t>
            </w:r>
            <w:r w:rsidRPr="00314A41">
              <w:t>gjutas fast</w:t>
            </w:r>
            <w:r>
              <w:t xml:space="preserve"> och material som kan komma att få annan användning ska inte hoplimmas Installationer i byggnaden ska i största möjliga utsträckning placeras åtkomliga för service och underhåll samt vara utbytbara om de bedöms ha kortare livslängd än byggnaden i övrigt. </w:t>
            </w:r>
          </w:p>
        </w:tc>
        <w:tc>
          <w:tcPr>
            <w:tcW w:w="5103" w:type="dxa"/>
          </w:tcPr>
          <w:p w14:paraId="250553A4" w14:textId="77777777" w:rsidR="00842DCF" w:rsidRPr="00245B93" w:rsidRDefault="00842DCF" w:rsidP="00E7292E">
            <w:pPr>
              <w:autoSpaceDE w:val="0"/>
              <w:autoSpaceDN w:val="0"/>
              <w:rPr>
                <w:i/>
                <w:color w:val="A6A6A6" w:themeColor="background1" w:themeShade="A6"/>
                <w:szCs w:val="24"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</w:tcPr>
          <w:p w14:paraId="58668954" w14:textId="77777777" w:rsidR="00842DCF" w:rsidRPr="00972168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70AF31AE" w14:textId="77777777" w:rsidR="00842DCF" w:rsidRPr="00972168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Projektör</w:t>
            </w:r>
          </w:p>
        </w:tc>
      </w:tr>
      <w:tr w:rsidR="00842DCF" w14:paraId="54ACCC8B" w14:textId="77777777" w:rsidTr="00842DCF">
        <w:tc>
          <w:tcPr>
            <w:tcW w:w="851" w:type="dxa"/>
            <w:tcBorders>
              <w:bottom w:val="single" w:sz="4" w:space="0" w:color="auto"/>
            </w:tcBorders>
          </w:tcPr>
          <w:p w14:paraId="24345BC2" w14:textId="77777777" w:rsidR="00842DCF" w:rsidRPr="00325D1C" w:rsidRDefault="00842DCF" w:rsidP="00E7292E">
            <w:pPr>
              <w:rPr>
                <w:highlight w:val="yellow"/>
              </w:rPr>
            </w:pPr>
            <w:r>
              <w:t>MP 4</w:t>
            </w:r>
            <w:r w:rsidRPr="00F64892">
              <w:t>.2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7B0E451" w14:textId="77777777" w:rsidR="00842DCF" w:rsidRPr="00325D1C" w:rsidRDefault="00842DCF" w:rsidP="00E7292E">
            <w:pPr>
              <w:rPr>
                <w:szCs w:val="24"/>
              </w:rPr>
            </w:pPr>
            <w:r w:rsidRPr="002D6A90">
              <w:t>Byggnader vars planlösning kommer att förändras ofta ska byggas så att planlösningen enkelt kan ändras och anpassas.</w:t>
            </w:r>
            <w: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833ABCD" w14:textId="77777777" w:rsidR="00842DCF" w:rsidRPr="00245B93" w:rsidRDefault="00842DCF" w:rsidP="00E7292E">
            <w:pPr>
              <w:autoSpaceDE w:val="0"/>
              <w:autoSpaceDN w:val="0"/>
              <w:rPr>
                <w:i/>
                <w:color w:val="A6A6A6" w:themeColor="background1" w:themeShade="A6"/>
                <w:szCs w:val="24"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52B009" w14:textId="77777777" w:rsidR="00842DCF" w:rsidRPr="00A11D9E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383DEF" w14:textId="77777777" w:rsidR="00842DC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Projektör</w:t>
            </w:r>
          </w:p>
        </w:tc>
      </w:tr>
      <w:tr w:rsidR="00842DCF" w14:paraId="4B5271FB" w14:textId="77777777" w:rsidTr="00842DCF">
        <w:tc>
          <w:tcPr>
            <w:tcW w:w="851" w:type="dxa"/>
          </w:tcPr>
          <w:p w14:paraId="042FDEB8" w14:textId="77777777" w:rsidR="00842DCF" w:rsidRDefault="00842DCF" w:rsidP="00E7292E">
            <w:r>
              <w:t>MP 4.3</w:t>
            </w:r>
          </w:p>
        </w:tc>
        <w:tc>
          <w:tcPr>
            <w:tcW w:w="6096" w:type="dxa"/>
          </w:tcPr>
          <w:p w14:paraId="3B7FF3BD" w14:textId="77777777" w:rsidR="00842DCF" w:rsidRDefault="00842DCF" w:rsidP="00E7292E">
            <w:r>
              <w:t xml:space="preserve">Projekteringen ska göras så att uppkomst av avfall under byggskedet förebyggs. Projektör ska ta hänsyn till följande i val av lösningar och system: </w:t>
            </w:r>
          </w:p>
          <w:p w14:paraId="36B66AA9" w14:textId="77777777" w:rsidR="00842DCF" w:rsidRDefault="00842DCF" w:rsidP="00842DCF">
            <w:pPr>
              <w:pStyle w:val="Liststycke"/>
              <w:numPr>
                <w:ilvl w:val="0"/>
                <w:numId w:val="3"/>
              </w:numPr>
            </w:pPr>
            <w:r>
              <w:t>prefabricerade lösningar</w:t>
            </w:r>
          </w:p>
          <w:p w14:paraId="0F269670" w14:textId="77777777" w:rsidR="00842DCF" w:rsidRDefault="00842DCF" w:rsidP="00842DCF">
            <w:pPr>
              <w:pStyle w:val="Liststycke"/>
              <w:numPr>
                <w:ilvl w:val="0"/>
                <w:numId w:val="3"/>
              </w:numPr>
            </w:pPr>
            <w:r>
              <w:t>standardiserade lösningar och standardmått</w:t>
            </w:r>
          </w:p>
          <w:p w14:paraId="5665ED46" w14:textId="77777777" w:rsidR="00842DCF" w:rsidRDefault="00842DCF" w:rsidP="00842DCF">
            <w:pPr>
              <w:pStyle w:val="Liststycke"/>
              <w:numPr>
                <w:ilvl w:val="0"/>
                <w:numId w:val="3"/>
              </w:numPr>
            </w:pPr>
            <w:r>
              <w:t>emballagefria produkter</w:t>
            </w:r>
          </w:p>
          <w:p w14:paraId="1F4C852D" w14:textId="77777777" w:rsidR="00842DCF" w:rsidRPr="00AB6920" w:rsidRDefault="00842DCF" w:rsidP="00842DCF">
            <w:pPr>
              <w:pStyle w:val="Liststycke"/>
              <w:numPr>
                <w:ilvl w:val="0"/>
                <w:numId w:val="3"/>
              </w:numPr>
            </w:pPr>
            <w:r>
              <w:t>returhantering av emballage</w:t>
            </w:r>
          </w:p>
        </w:tc>
        <w:tc>
          <w:tcPr>
            <w:tcW w:w="5103" w:type="dxa"/>
          </w:tcPr>
          <w:p w14:paraId="559DD4A8" w14:textId="77777777" w:rsidR="00842DCF" w:rsidRPr="00245B93" w:rsidRDefault="00842DCF" w:rsidP="00E7292E">
            <w:pPr>
              <w:autoSpaceDE w:val="0"/>
              <w:autoSpaceDN w:val="0"/>
              <w:rPr>
                <w:i/>
                <w:color w:val="A6A6A6" w:themeColor="background1" w:themeShade="A6"/>
                <w:szCs w:val="24"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</w:tcPr>
          <w:p w14:paraId="22F40B8C" w14:textId="77777777" w:rsidR="00842DCF" w:rsidRPr="006D382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076BBD86" w14:textId="77777777" w:rsidR="00842DC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Projektör</w:t>
            </w:r>
          </w:p>
        </w:tc>
      </w:tr>
      <w:tr w:rsidR="00842DCF" w14:paraId="767CD6D9" w14:textId="77777777" w:rsidTr="00842DCF">
        <w:tc>
          <w:tcPr>
            <w:tcW w:w="851" w:type="dxa"/>
          </w:tcPr>
          <w:p w14:paraId="34EB7BC8" w14:textId="77777777" w:rsidR="00842DCF" w:rsidRDefault="00842DCF" w:rsidP="00E7292E">
            <w:r>
              <w:t xml:space="preserve">MP </w:t>
            </w:r>
            <w:r>
              <w:lastRenderedPageBreak/>
              <w:t>4.4</w:t>
            </w:r>
          </w:p>
        </w:tc>
        <w:tc>
          <w:tcPr>
            <w:tcW w:w="6096" w:type="dxa"/>
          </w:tcPr>
          <w:p w14:paraId="48F87A14" w14:textId="77777777" w:rsidR="00842DCF" w:rsidRDefault="00842DCF" w:rsidP="00E7292E">
            <w:r w:rsidRPr="00AB6920">
              <w:lastRenderedPageBreak/>
              <w:t xml:space="preserve">Projektören ska i samråd med beställaren se till att </w:t>
            </w:r>
            <w:r w:rsidRPr="00AB6920">
              <w:lastRenderedPageBreak/>
              <w:t>tillräckligt och utpekat utrymme ska finnas för att förvara avfall och massor under byggutförandet.</w:t>
            </w:r>
            <w:r>
              <w:t xml:space="preserve"> Avfallsfraktioner ska kunna förvaras separerade. </w:t>
            </w:r>
          </w:p>
        </w:tc>
        <w:tc>
          <w:tcPr>
            <w:tcW w:w="5103" w:type="dxa"/>
          </w:tcPr>
          <w:p w14:paraId="7F70239C" w14:textId="77777777" w:rsidR="00842DCF" w:rsidRPr="00245B93" w:rsidRDefault="00842DCF" w:rsidP="00E7292E">
            <w:pPr>
              <w:autoSpaceDE w:val="0"/>
              <w:autoSpaceDN w:val="0"/>
              <w:rPr>
                <w:i/>
                <w:color w:val="A6A6A6" w:themeColor="background1" w:themeShade="A6"/>
                <w:szCs w:val="24"/>
              </w:rPr>
            </w:pPr>
            <w:r>
              <w:rPr>
                <w:i/>
                <w:color w:val="A6A6A6" w:themeColor="background1" w:themeShade="A6"/>
                <w:szCs w:val="24"/>
              </w:rPr>
              <w:lastRenderedPageBreak/>
              <w:t>Omhändertagande av kravet beskrivs här</w:t>
            </w:r>
          </w:p>
        </w:tc>
        <w:tc>
          <w:tcPr>
            <w:tcW w:w="1701" w:type="dxa"/>
          </w:tcPr>
          <w:p w14:paraId="0C13096B" w14:textId="77777777" w:rsidR="00842DCF" w:rsidRPr="006D382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515CF702" w14:textId="77777777" w:rsidR="00842DC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Projektör</w:t>
            </w:r>
          </w:p>
        </w:tc>
      </w:tr>
      <w:tr w:rsidR="00842DCF" w14:paraId="37A960B0" w14:textId="77777777" w:rsidTr="00842DCF">
        <w:tc>
          <w:tcPr>
            <w:tcW w:w="851" w:type="dxa"/>
          </w:tcPr>
          <w:p w14:paraId="2E4B3BD8" w14:textId="77777777" w:rsidR="00842DCF" w:rsidRDefault="00842DCF" w:rsidP="00E7292E">
            <w:r w:rsidRPr="00AB6920">
              <w:lastRenderedPageBreak/>
              <w:t>MP</w:t>
            </w:r>
            <w:r>
              <w:t xml:space="preserve"> 4</w:t>
            </w:r>
            <w:r w:rsidRPr="00AB6920">
              <w:t>.</w:t>
            </w:r>
            <w:r>
              <w:t>5</w:t>
            </w:r>
          </w:p>
        </w:tc>
        <w:tc>
          <w:tcPr>
            <w:tcW w:w="6096" w:type="dxa"/>
          </w:tcPr>
          <w:p w14:paraId="17438E6F" w14:textId="77777777" w:rsidR="00842DCF" w:rsidRDefault="00842DCF" w:rsidP="00E7292E">
            <w:r>
              <w:t xml:space="preserve">Schaktmassor (ex. betong, jord, fyllnadsmassor) ska kunna återanvändas </w:t>
            </w:r>
            <w:r w:rsidRPr="004C79B7">
              <w:t>så långt det är tekniskt möjligt.</w:t>
            </w:r>
            <w:r>
              <w:t xml:space="preserve"> Är massorna förorenade ska beställaren kontaktas för att bedöma möjligheten att återanvända massorna. </w:t>
            </w:r>
          </w:p>
        </w:tc>
        <w:tc>
          <w:tcPr>
            <w:tcW w:w="5103" w:type="dxa"/>
          </w:tcPr>
          <w:p w14:paraId="15BBFE4F" w14:textId="77777777" w:rsidR="00842DCF" w:rsidRDefault="00842DCF" w:rsidP="00E7292E">
            <w:pPr>
              <w:autoSpaceDE w:val="0"/>
              <w:autoSpaceDN w:val="0"/>
              <w:rPr>
                <w:i/>
                <w:color w:val="000000"/>
                <w:szCs w:val="24"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</w:tcPr>
          <w:p w14:paraId="6817E933" w14:textId="77777777" w:rsidR="00842DCF" w:rsidRPr="006D382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785A34D2" w14:textId="77777777" w:rsidR="00842DCF" w:rsidRDefault="00842DCF" w:rsidP="00E7292E">
            <w:pPr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Projektör</w:t>
            </w:r>
          </w:p>
        </w:tc>
      </w:tr>
    </w:tbl>
    <w:p w14:paraId="77EF1846" w14:textId="77777777" w:rsidR="00842DCF" w:rsidRDefault="00842DCF" w:rsidP="00842DCF"/>
    <w:p w14:paraId="2A833B8E" w14:textId="77777777" w:rsidR="00842DCF" w:rsidRDefault="00842DCF" w:rsidP="00842DCF"/>
    <w:p w14:paraId="07906F4F" w14:textId="77777777" w:rsidR="00842DCF" w:rsidRDefault="00842DCF" w:rsidP="00842DCF">
      <w:pPr>
        <w:pStyle w:val="Rubrik1"/>
      </w:pPr>
      <w:r>
        <w:t>Energi</w:t>
      </w:r>
    </w:p>
    <w:tbl>
      <w:tblPr>
        <w:tblStyle w:val="Tabellrutnt"/>
        <w:tblW w:w="1502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5955"/>
        <w:gridCol w:w="5103"/>
        <w:gridCol w:w="1701"/>
        <w:gridCol w:w="1275"/>
      </w:tblGrid>
      <w:tr w:rsidR="00842DCF" w14:paraId="4116EE9F" w14:textId="77777777" w:rsidTr="00842DCF">
        <w:tc>
          <w:tcPr>
            <w:tcW w:w="992" w:type="dxa"/>
            <w:shd w:val="pct10" w:color="auto" w:fill="auto"/>
          </w:tcPr>
          <w:p w14:paraId="4B0AF06E" w14:textId="77777777" w:rsidR="00842DCF" w:rsidRPr="00AD231E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</w:t>
            </w:r>
            <w:r w:rsidRPr="00AD231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955" w:type="dxa"/>
            <w:shd w:val="pct10" w:color="auto" w:fill="auto"/>
          </w:tcPr>
          <w:p w14:paraId="7DB697C8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Krav/miljöaspekt</w:t>
            </w:r>
          </w:p>
        </w:tc>
        <w:tc>
          <w:tcPr>
            <w:tcW w:w="5103" w:type="dxa"/>
            <w:shd w:val="pct10" w:color="auto" w:fill="auto"/>
          </w:tcPr>
          <w:p w14:paraId="60E9BC1B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Åtgärd/Verifiering</w:t>
            </w:r>
          </w:p>
        </w:tc>
        <w:tc>
          <w:tcPr>
            <w:tcW w:w="1701" w:type="dxa"/>
            <w:shd w:val="pct10" w:color="auto" w:fill="auto"/>
          </w:tcPr>
          <w:p w14:paraId="01E23998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Ej</w:t>
            </w:r>
            <w:proofErr w:type="gramEnd"/>
            <w:r>
              <w:rPr>
                <w:rFonts w:ascii="Arial" w:hAnsi="Arial" w:cs="Arial"/>
                <w:b/>
              </w:rPr>
              <w:t xml:space="preserve"> relevant </w:t>
            </w:r>
            <w:r w:rsidRPr="00B54AFF">
              <w:rPr>
                <w:rFonts w:ascii="Arial" w:hAnsi="Arial" w:cs="Arial"/>
                <w:color w:val="808080" w:themeColor="background1" w:themeShade="80"/>
              </w:rPr>
              <w:t xml:space="preserve">(X) </w:t>
            </w:r>
            <w:r>
              <w:rPr>
                <w:rFonts w:ascii="Arial" w:hAnsi="Arial" w:cs="Arial"/>
                <w:color w:val="808080" w:themeColor="background1" w:themeShade="80"/>
              </w:rPr>
              <w:t>M</w:t>
            </w:r>
            <w:r w:rsidRPr="00B54AFF">
              <w:rPr>
                <w:rFonts w:ascii="Arial" w:hAnsi="Arial" w:cs="Arial"/>
                <w:color w:val="808080" w:themeColor="background1" w:themeShade="80"/>
              </w:rPr>
              <w:t>otiveras</w:t>
            </w:r>
          </w:p>
        </w:tc>
        <w:tc>
          <w:tcPr>
            <w:tcW w:w="1275" w:type="dxa"/>
            <w:shd w:val="pct10" w:color="auto" w:fill="auto"/>
          </w:tcPr>
          <w:p w14:paraId="5EC83144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42DCF" w14:paraId="3CFF70AC" w14:textId="77777777" w:rsidTr="00842DCF">
        <w:tc>
          <w:tcPr>
            <w:tcW w:w="992" w:type="dxa"/>
          </w:tcPr>
          <w:p w14:paraId="27CD3057" w14:textId="77777777" w:rsidR="00842DCF" w:rsidRPr="00F64892" w:rsidRDefault="00842DCF" w:rsidP="00E7292E">
            <w:pPr>
              <w:rPr>
                <w:szCs w:val="24"/>
              </w:rPr>
            </w:pPr>
            <w:r>
              <w:rPr>
                <w:szCs w:val="24"/>
              </w:rPr>
              <w:t>MP 5.1</w:t>
            </w:r>
          </w:p>
        </w:tc>
        <w:tc>
          <w:tcPr>
            <w:tcW w:w="5955" w:type="dxa"/>
          </w:tcPr>
          <w:p w14:paraId="05C446A3" w14:textId="77777777" w:rsidR="00842DCF" w:rsidRPr="005E1892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  <w:r>
              <w:t>System med låg energiförbrukning ska prioriteras.</w:t>
            </w:r>
            <w:r>
              <w:rPr>
                <w:color w:val="000000"/>
                <w:szCs w:val="24"/>
              </w:rPr>
              <w:t xml:space="preserve"> </w:t>
            </w:r>
            <w:r w:rsidRPr="00C9465F">
              <w:rPr>
                <w:color w:val="000000"/>
                <w:szCs w:val="24"/>
              </w:rPr>
              <w:t xml:space="preserve">Se vidare </w:t>
            </w:r>
            <w:proofErr w:type="spellStart"/>
            <w:r w:rsidRPr="00C9465F">
              <w:rPr>
                <w:color w:val="000000"/>
                <w:szCs w:val="24"/>
              </w:rPr>
              <w:t>Swedavias</w:t>
            </w:r>
            <w:proofErr w:type="spellEnd"/>
            <w:r w:rsidRPr="00C9465F">
              <w:rPr>
                <w:color w:val="000000"/>
                <w:szCs w:val="24"/>
              </w:rPr>
              <w:t xml:space="preserve"> Energiriktlinjer</w:t>
            </w:r>
            <w:r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14:paraId="55D68433" w14:textId="77777777" w:rsidR="00842DCF" w:rsidRPr="00245B93" w:rsidRDefault="00842DCF" w:rsidP="00E7292E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</w:tcPr>
          <w:p w14:paraId="219A8015" w14:textId="77777777" w:rsidR="00842DCF" w:rsidRDefault="00842DCF" w:rsidP="00E7292E"/>
        </w:tc>
        <w:tc>
          <w:tcPr>
            <w:tcW w:w="1275" w:type="dxa"/>
          </w:tcPr>
          <w:p w14:paraId="3F305A27" w14:textId="77777777" w:rsidR="00842DCF" w:rsidRDefault="00842DCF" w:rsidP="00E7292E">
            <w:r>
              <w:t>Projektör</w:t>
            </w:r>
          </w:p>
        </w:tc>
      </w:tr>
      <w:tr w:rsidR="00842DCF" w14:paraId="6FC2468B" w14:textId="77777777" w:rsidTr="00842DCF">
        <w:tc>
          <w:tcPr>
            <w:tcW w:w="992" w:type="dxa"/>
          </w:tcPr>
          <w:p w14:paraId="2E923C8B" w14:textId="77777777" w:rsidR="00842DCF" w:rsidRDefault="00842DCF" w:rsidP="00E7292E">
            <w:r>
              <w:t>MP 5.2</w:t>
            </w:r>
          </w:p>
        </w:tc>
        <w:tc>
          <w:tcPr>
            <w:tcW w:w="5955" w:type="dxa"/>
          </w:tcPr>
          <w:p w14:paraId="3B2973F8" w14:textId="77777777" w:rsidR="00842DCF" w:rsidRDefault="00842DCF" w:rsidP="00E7292E">
            <w:pPr>
              <w:tabs>
                <w:tab w:val="clear" w:pos="0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  <w:r>
              <w:rPr>
                <w:color w:val="000000"/>
                <w:szCs w:val="24"/>
              </w:rPr>
              <w:t>Behovet av kylning ska minimeras.</w:t>
            </w:r>
          </w:p>
        </w:tc>
        <w:tc>
          <w:tcPr>
            <w:tcW w:w="5103" w:type="dxa"/>
          </w:tcPr>
          <w:p w14:paraId="4052B1E8" w14:textId="77777777" w:rsidR="00842DCF" w:rsidRPr="00245B93" w:rsidRDefault="00842DCF" w:rsidP="00E7292E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</w:tcPr>
          <w:p w14:paraId="3F7FEFB1" w14:textId="77777777" w:rsidR="00842DCF" w:rsidRDefault="00842DCF" w:rsidP="00E7292E"/>
        </w:tc>
        <w:tc>
          <w:tcPr>
            <w:tcW w:w="1275" w:type="dxa"/>
          </w:tcPr>
          <w:p w14:paraId="2A1B2E0C" w14:textId="77777777" w:rsidR="00842DCF" w:rsidRDefault="00842DCF" w:rsidP="00E7292E">
            <w:r>
              <w:t>Projektör</w:t>
            </w:r>
          </w:p>
        </w:tc>
      </w:tr>
    </w:tbl>
    <w:p w14:paraId="0B192794" w14:textId="77777777" w:rsidR="00842DCF" w:rsidRDefault="00842DCF" w:rsidP="00842DCF"/>
    <w:p w14:paraId="5F100D97" w14:textId="77777777" w:rsidR="00842DCF" w:rsidRDefault="00842DCF" w:rsidP="00842DCF">
      <w:pPr>
        <w:pStyle w:val="Rubrik1"/>
      </w:pPr>
      <w:r>
        <w:t>VATTEN</w:t>
      </w:r>
    </w:p>
    <w:tbl>
      <w:tblPr>
        <w:tblStyle w:val="Tabellrutnt"/>
        <w:tblW w:w="1502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5103"/>
        <w:gridCol w:w="1701"/>
        <w:gridCol w:w="1275"/>
      </w:tblGrid>
      <w:tr w:rsidR="00842DCF" w14:paraId="6A04FCF3" w14:textId="77777777" w:rsidTr="00842DCF">
        <w:tc>
          <w:tcPr>
            <w:tcW w:w="851" w:type="dxa"/>
            <w:shd w:val="pct10" w:color="auto" w:fill="auto"/>
          </w:tcPr>
          <w:p w14:paraId="05E635DF" w14:textId="77777777" w:rsidR="00842DCF" w:rsidRPr="00AD231E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</w:t>
            </w:r>
            <w:r w:rsidRPr="00AD231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96" w:type="dxa"/>
            <w:shd w:val="pct10" w:color="auto" w:fill="auto"/>
          </w:tcPr>
          <w:p w14:paraId="6BAD6195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Krav/miljöaspekt</w:t>
            </w:r>
          </w:p>
        </w:tc>
        <w:tc>
          <w:tcPr>
            <w:tcW w:w="5103" w:type="dxa"/>
            <w:shd w:val="pct10" w:color="auto" w:fill="auto"/>
          </w:tcPr>
          <w:p w14:paraId="75858C75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Åtgärd/Verifiering</w:t>
            </w:r>
          </w:p>
        </w:tc>
        <w:tc>
          <w:tcPr>
            <w:tcW w:w="1701" w:type="dxa"/>
            <w:shd w:val="pct10" w:color="auto" w:fill="auto"/>
          </w:tcPr>
          <w:p w14:paraId="1F6A63F6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Ej</w:t>
            </w:r>
            <w:proofErr w:type="gramEnd"/>
            <w:r>
              <w:rPr>
                <w:rFonts w:ascii="Arial" w:hAnsi="Arial" w:cs="Arial"/>
                <w:b/>
              </w:rPr>
              <w:t xml:space="preserve"> relevant </w:t>
            </w:r>
            <w:r w:rsidRPr="00B54AFF">
              <w:rPr>
                <w:rFonts w:ascii="Arial" w:hAnsi="Arial" w:cs="Arial"/>
                <w:color w:val="808080" w:themeColor="background1" w:themeShade="80"/>
              </w:rPr>
              <w:t xml:space="preserve">(X) </w:t>
            </w:r>
            <w:r>
              <w:rPr>
                <w:rFonts w:ascii="Arial" w:hAnsi="Arial" w:cs="Arial"/>
                <w:color w:val="808080" w:themeColor="background1" w:themeShade="80"/>
              </w:rPr>
              <w:t>M</w:t>
            </w:r>
            <w:r w:rsidRPr="00B54AFF">
              <w:rPr>
                <w:rFonts w:ascii="Arial" w:hAnsi="Arial" w:cs="Arial"/>
                <w:color w:val="808080" w:themeColor="background1" w:themeShade="80"/>
              </w:rPr>
              <w:t>otiveras</w:t>
            </w:r>
          </w:p>
        </w:tc>
        <w:tc>
          <w:tcPr>
            <w:tcW w:w="1275" w:type="dxa"/>
            <w:shd w:val="pct10" w:color="auto" w:fill="auto"/>
          </w:tcPr>
          <w:p w14:paraId="4F8986CB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42DCF" w14:paraId="3A488534" w14:textId="77777777" w:rsidTr="00842DCF">
        <w:tc>
          <w:tcPr>
            <w:tcW w:w="851" w:type="dxa"/>
          </w:tcPr>
          <w:p w14:paraId="5C68E2FF" w14:textId="77777777" w:rsidR="00842DCF" w:rsidRPr="00F64892" w:rsidRDefault="00842DCF" w:rsidP="00E7292E">
            <w:pPr>
              <w:rPr>
                <w:szCs w:val="24"/>
              </w:rPr>
            </w:pPr>
            <w:r>
              <w:rPr>
                <w:szCs w:val="24"/>
              </w:rPr>
              <w:t>MP 6.1</w:t>
            </w:r>
          </w:p>
        </w:tc>
        <w:tc>
          <w:tcPr>
            <w:tcW w:w="6096" w:type="dxa"/>
          </w:tcPr>
          <w:p w14:paraId="3ED93FFB" w14:textId="77777777" w:rsidR="00842DCF" w:rsidRPr="005E1892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  <w:r>
              <w:t>Förebyggande åtgärder ska vidtas</w:t>
            </w:r>
            <w:r w:rsidRPr="00324586">
              <w:t xml:space="preserve"> </w:t>
            </w:r>
            <w:r>
              <w:t xml:space="preserve">för att minimera negativ </w:t>
            </w:r>
            <w:r w:rsidRPr="00CF1B19">
              <w:t>påverka</w:t>
            </w:r>
            <w:r>
              <w:t>n på yt- eller grundvatten. Då projektet kommer att påverka yt- eller grundvatten ska beställaren</w:t>
            </w:r>
            <w:r w:rsidRPr="006D037A">
              <w:t xml:space="preserve"> kontaktas</w:t>
            </w:r>
            <w:r>
              <w:t xml:space="preserve">, då det kan krävas kontakt med tillsynsmyndighet. </w:t>
            </w:r>
          </w:p>
        </w:tc>
        <w:tc>
          <w:tcPr>
            <w:tcW w:w="5103" w:type="dxa"/>
          </w:tcPr>
          <w:p w14:paraId="2F7856E1" w14:textId="77777777" w:rsidR="00842DCF" w:rsidRPr="00F64892" w:rsidRDefault="00842DCF" w:rsidP="00E7292E">
            <w:pPr>
              <w:rPr>
                <w:i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</w:tcPr>
          <w:p w14:paraId="36A9AF49" w14:textId="77777777" w:rsidR="00842DCF" w:rsidRDefault="00842DCF" w:rsidP="00E7292E"/>
        </w:tc>
        <w:tc>
          <w:tcPr>
            <w:tcW w:w="1275" w:type="dxa"/>
          </w:tcPr>
          <w:p w14:paraId="26B64A2E" w14:textId="77777777" w:rsidR="00842DCF" w:rsidRDefault="00842DCF" w:rsidP="00E7292E">
            <w:r>
              <w:t>Projektör</w:t>
            </w:r>
          </w:p>
        </w:tc>
      </w:tr>
      <w:tr w:rsidR="00842DCF" w14:paraId="28084DA4" w14:textId="77777777" w:rsidTr="00842DCF">
        <w:tc>
          <w:tcPr>
            <w:tcW w:w="851" w:type="dxa"/>
          </w:tcPr>
          <w:p w14:paraId="0B2AE21A" w14:textId="77777777" w:rsidR="00842DCF" w:rsidRDefault="00842DCF" w:rsidP="00E7292E">
            <w:r>
              <w:t>MP 6.2</w:t>
            </w:r>
          </w:p>
        </w:tc>
        <w:tc>
          <w:tcPr>
            <w:tcW w:w="6096" w:type="dxa"/>
          </w:tcPr>
          <w:p w14:paraId="0730BA7E" w14:textId="77777777" w:rsidR="00842DCF" w:rsidRDefault="00842DCF" w:rsidP="00E7292E">
            <w:pPr>
              <w:tabs>
                <w:tab w:val="clear" w:pos="0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  <w:r>
              <w:rPr>
                <w:color w:val="000000"/>
                <w:szCs w:val="24"/>
              </w:rPr>
              <w:t xml:space="preserve">Möjligheten </w:t>
            </w:r>
            <w:r w:rsidRPr="00176303">
              <w:rPr>
                <w:color w:val="000000"/>
                <w:szCs w:val="24"/>
              </w:rPr>
              <w:t xml:space="preserve">att </w:t>
            </w:r>
            <w:r>
              <w:rPr>
                <w:color w:val="000000"/>
                <w:szCs w:val="24"/>
              </w:rPr>
              <w:t xml:space="preserve">samla upp och återanvända </w:t>
            </w:r>
            <w:r w:rsidRPr="00176303">
              <w:rPr>
                <w:color w:val="000000"/>
                <w:szCs w:val="24"/>
              </w:rPr>
              <w:t>dagvatten</w:t>
            </w:r>
            <w:r>
              <w:rPr>
                <w:color w:val="000000"/>
                <w:szCs w:val="24"/>
              </w:rPr>
              <w:t xml:space="preserve"> ska utvärderas.</w:t>
            </w:r>
          </w:p>
        </w:tc>
        <w:tc>
          <w:tcPr>
            <w:tcW w:w="5103" w:type="dxa"/>
          </w:tcPr>
          <w:p w14:paraId="736F2C57" w14:textId="77777777" w:rsidR="00842DCF" w:rsidRPr="00245B93" w:rsidRDefault="00842DCF" w:rsidP="00E7292E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Cs w:val="24"/>
              </w:rPr>
              <w:t>Omhändertagande av kravet beskrivs här</w:t>
            </w:r>
          </w:p>
        </w:tc>
        <w:tc>
          <w:tcPr>
            <w:tcW w:w="1701" w:type="dxa"/>
          </w:tcPr>
          <w:p w14:paraId="0B050B22" w14:textId="77777777" w:rsidR="00842DCF" w:rsidRDefault="00842DCF" w:rsidP="00E7292E"/>
        </w:tc>
        <w:tc>
          <w:tcPr>
            <w:tcW w:w="1275" w:type="dxa"/>
          </w:tcPr>
          <w:p w14:paraId="5B88BEB0" w14:textId="77777777" w:rsidR="00842DCF" w:rsidRDefault="00842DCF" w:rsidP="00E7292E">
            <w:r>
              <w:t>Projektör</w:t>
            </w:r>
          </w:p>
        </w:tc>
      </w:tr>
      <w:tr w:rsidR="00842DCF" w14:paraId="167381F7" w14:textId="77777777" w:rsidTr="00842DCF">
        <w:tc>
          <w:tcPr>
            <w:tcW w:w="851" w:type="dxa"/>
          </w:tcPr>
          <w:p w14:paraId="61974F0A" w14:textId="77777777" w:rsidR="00842DCF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MP 6.3</w:t>
            </w:r>
          </w:p>
        </w:tc>
        <w:tc>
          <w:tcPr>
            <w:tcW w:w="6096" w:type="dxa"/>
          </w:tcPr>
          <w:p w14:paraId="04C010E6" w14:textId="77777777" w:rsidR="00842DCF" w:rsidRPr="00314939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color w:val="000000"/>
                <w:szCs w:val="24"/>
              </w:rPr>
            </w:pPr>
            <w:r w:rsidRPr="00314939">
              <w:rPr>
                <w:color w:val="000000"/>
                <w:szCs w:val="24"/>
              </w:rPr>
              <w:t>Snålspolande armaturer och WC-stolar ska väljas</w:t>
            </w:r>
            <w:r>
              <w:rPr>
                <w:color w:val="000000"/>
                <w:szCs w:val="24"/>
              </w:rPr>
              <w:t>:</w:t>
            </w:r>
          </w:p>
          <w:p w14:paraId="5754E7FF" w14:textId="77777777" w:rsidR="00842DCF" w:rsidRPr="00314939" w:rsidRDefault="00842DCF" w:rsidP="00842DCF">
            <w:pPr>
              <w:pStyle w:val="Liststycke"/>
              <w:numPr>
                <w:ilvl w:val="0"/>
                <w:numId w:val="2"/>
              </w:num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color w:val="000000"/>
                <w:szCs w:val="24"/>
              </w:rPr>
            </w:pPr>
            <w:r w:rsidRPr="00314939">
              <w:rPr>
                <w:color w:val="000000"/>
                <w:szCs w:val="24"/>
              </w:rPr>
              <w:t>Diskbänksblandare med flöde 0,2 l/s (12 l/min)</w:t>
            </w:r>
          </w:p>
          <w:p w14:paraId="6F55146D" w14:textId="77777777" w:rsidR="00842DCF" w:rsidRPr="00314939" w:rsidRDefault="00842DCF" w:rsidP="00842DCF">
            <w:pPr>
              <w:pStyle w:val="Liststycke"/>
              <w:numPr>
                <w:ilvl w:val="0"/>
                <w:numId w:val="2"/>
              </w:num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color w:val="000000"/>
                <w:szCs w:val="24"/>
              </w:rPr>
            </w:pPr>
            <w:r w:rsidRPr="00314939">
              <w:rPr>
                <w:color w:val="000000"/>
                <w:szCs w:val="24"/>
              </w:rPr>
              <w:t>Tvättställsblandare med flöde 0,1 l/s (6 l/min)</w:t>
            </w:r>
          </w:p>
          <w:p w14:paraId="2DFD7DEE" w14:textId="77777777" w:rsidR="00842DCF" w:rsidRPr="00314939" w:rsidRDefault="00842DCF" w:rsidP="00842DCF">
            <w:pPr>
              <w:pStyle w:val="Liststycke"/>
              <w:numPr>
                <w:ilvl w:val="0"/>
                <w:numId w:val="2"/>
              </w:num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color w:val="000000"/>
                <w:szCs w:val="24"/>
              </w:rPr>
            </w:pPr>
            <w:r w:rsidRPr="00314939">
              <w:rPr>
                <w:color w:val="000000"/>
                <w:szCs w:val="24"/>
              </w:rPr>
              <w:t xml:space="preserve">WC-stolar med 4 l/stor spolning och 2 l/liten spolning </w:t>
            </w:r>
          </w:p>
          <w:p w14:paraId="70D4CF53" w14:textId="77777777" w:rsidR="00842DCF" w:rsidRDefault="00842DCF" w:rsidP="00E729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Undantag gäller då av</w:t>
            </w:r>
            <w:r w:rsidRPr="00314939">
              <w:rPr>
                <w:color w:val="000000"/>
                <w:szCs w:val="24"/>
              </w:rPr>
              <w:t>loppsledningar</w:t>
            </w:r>
            <w:r>
              <w:rPr>
                <w:color w:val="000000"/>
                <w:szCs w:val="24"/>
              </w:rPr>
              <w:t>na är gamla och i</w:t>
            </w:r>
            <w:r w:rsidRPr="00314939">
              <w:rPr>
                <w:color w:val="000000"/>
                <w:szCs w:val="24"/>
              </w:rPr>
              <w:t xml:space="preserve">nte kan </w:t>
            </w:r>
            <w:r>
              <w:rPr>
                <w:color w:val="000000"/>
                <w:szCs w:val="24"/>
              </w:rPr>
              <w:t xml:space="preserve">hantera snålspolande toaletter. </w:t>
            </w:r>
          </w:p>
        </w:tc>
        <w:tc>
          <w:tcPr>
            <w:tcW w:w="5103" w:type="dxa"/>
          </w:tcPr>
          <w:p w14:paraId="2F22A860" w14:textId="77777777" w:rsidR="00842DCF" w:rsidRPr="00245B93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i/>
                <w:color w:val="A6A6A6" w:themeColor="background1" w:themeShade="A6"/>
                <w:szCs w:val="24"/>
              </w:rPr>
            </w:pPr>
            <w:r>
              <w:rPr>
                <w:i/>
                <w:color w:val="A6A6A6" w:themeColor="background1" w:themeShade="A6"/>
                <w:szCs w:val="24"/>
              </w:rPr>
              <w:t>Dokumenterade produktdatablad</w:t>
            </w:r>
          </w:p>
        </w:tc>
        <w:tc>
          <w:tcPr>
            <w:tcW w:w="1701" w:type="dxa"/>
          </w:tcPr>
          <w:p w14:paraId="5FA24310" w14:textId="77777777" w:rsidR="00842DCF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</w:p>
        </w:tc>
        <w:tc>
          <w:tcPr>
            <w:tcW w:w="1275" w:type="dxa"/>
          </w:tcPr>
          <w:p w14:paraId="6EF3B4FF" w14:textId="77777777" w:rsidR="00842DCF" w:rsidRDefault="00842DCF" w:rsidP="00E7292E">
            <w:r>
              <w:t>Projektör</w:t>
            </w:r>
          </w:p>
        </w:tc>
      </w:tr>
    </w:tbl>
    <w:p w14:paraId="684DA6C9" w14:textId="77777777" w:rsidR="00842DCF" w:rsidRDefault="00842DCF" w:rsidP="00842DCF"/>
    <w:p w14:paraId="060466DB" w14:textId="77777777" w:rsidR="00842DCF" w:rsidRDefault="00842DCF" w:rsidP="00842DCF"/>
    <w:p w14:paraId="71EAA05E" w14:textId="77777777" w:rsidR="00842DCF" w:rsidRDefault="00842DCF" w:rsidP="00842DCF"/>
    <w:p w14:paraId="51173AEC" w14:textId="77777777" w:rsidR="00842DCF" w:rsidRDefault="00842DCF" w:rsidP="00842DCF"/>
    <w:p w14:paraId="033C447B" w14:textId="77777777" w:rsidR="00842DCF" w:rsidRDefault="00842DCF" w:rsidP="00842DCF">
      <w:pPr>
        <w:pStyle w:val="Rubrik1"/>
      </w:pPr>
      <w:r>
        <w:t>MARK</w:t>
      </w:r>
    </w:p>
    <w:tbl>
      <w:tblPr>
        <w:tblStyle w:val="Tabellrutnt"/>
        <w:tblW w:w="1514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5103"/>
        <w:gridCol w:w="1701"/>
        <w:gridCol w:w="1395"/>
      </w:tblGrid>
      <w:tr w:rsidR="00842DCF" w14:paraId="18DDCB5A" w14:textId="77777777" w:rsidTr="00842DCF">
        <w:trPr>
          <w:trHeight w:val="579"/>
        </w:trPr>
        <w:tc>
          <w:tcPr>
            <w:tcW w:w="851" w:type="dxa"/>
            <w:shd w:val="pct10" w:color="auto" w:fill="auto"/>
          </w:tcPr>
          <w:p w14:paraId="3A1BE6DE" w14:textId="77777777" w:rsidR="00842DCF" w:rsidRPr="004C3205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4C3205">
              <w:rPr>
                <w:rFonts w:ascii="Arial" w:hAnsi="Arial" w:cs="Arial"/>
                <w:b/>
                <w:color w:val="000000"/>
                <w:szCs w:val="24"/>
              </w:rPr>
              <w:t>MP/S</w:t>
            </w:r>
          </w:p>
        </w:tc>
        <w:tc>
          <w:tcPr>
            <w:tcW w:w="6096" w:type="dxa"/>
            <w:shd w:val="pct10" w:color="auto" w:fill="auto"/>
          </w:tcPr>
          <w:p w14:paraId="5B74B7BA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r w:rsidRPr="00117928">
              <w:rPr>
                <w:rFonts w:ascii="Arial" w:hAnsi="Arial" w:cs="Arial"/>
                <w:b/>
              </w:rPr>
              <w:t>Krav</w:t>
            </w:r>
          </w:p>
        </w:tc>
        <w:tc>
          <w:tcPr>
            <w:tcW w:w="5103" w:type="dxa"/>
            <w:shd w:val="pct10" w:color="auto" w:fill="auto"/>
          </w:tcPr>
          <w:p w14:paraId="27B94CB0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Åtgärd/Verifiering</w:t>
            </w:r>
          </w:p>
        </w:tc>
        <w:tc>
          <w:tcPr>
            <w:tcW w:w="1701" w:type="dxa"/>
            <w:shd w:val="pct10" w:color="auto" w:fill="auto"/>
          </w:tcPr>
          <w:p w14:paraId="0ABFC7EB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Ej</w:t>
            </w:r>
            <w:proofErr w:type="gramEnd"/>
            <w:r>
              <w:rPr>
                <w:rFonts w:ascii="Arial" w:hAnsi="Arial" w:cs="Arial"/>
                <w:b/>
              </w:rPr>
              <w:t xml:space="preserve"> relevant </w:t>
            </w:r>
            <w:r w:rsidRPr="00B54AFF">
              <w:rPr>
                <w:rFonts w:ascii="Arial" w:hAnsi="Arial" w:cs="Arial"/>
                <w:color w:val="808080" w:themeColor="background1" w:themeShade="80"/>
              </w:rPr>
              <w:t xml:space="preserve">(X) </w:t>
            </w:r>
            <w:r>
              <w:rPr>
                <w:rFonts w:ascii="Arial" w:hAnsi="Arial" w:cs="Arial"/>
                <w:color w:val="808080" w:themeColor="background1" w:themeShade="80"/>
              </w:rPr>
              <w:t>M</w:t>
            </w:r>
            <w:r w:rsidRPr="00B54AFF">
              <w:rPr>
                <w:rFonts w:ascii="Arial" w:hAnsi="Arial" w:cs="Arial"/>
                <w:color w:val="808080" w:themeColor="background1" w:themeShade="80"/>
              </w:rPr>
              <w:t>otiveras</w:t>
            </w:r>
          </w:p>
        </w:tc>
        <w:tc>
          <w:tcPr>
            <w:tcW w:w="1395" w:type="dxa"/>
            <w:shd w:val="pct10" w:color="auto" w:fill="auto"/>
          </w:tcPr>
          <w:p w14:paraId="7A653CE3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42DCF" w14:paraId="5D1D0DFA" w14:textId="77777777" w:rsidTr="00842DCF">
        <w:tc>
          <w:tcPr>
            <w:tcW w:w="851" w:type="dxa"/>
          </w:tcPr>
          <w:p w14:paraId="0FCEEAFA" w14:textId="77777777" w:rsidR="00842DCF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MP 7.1</w:t>
            </w:r>
          </w:p>
        </w:tc>
        <w:tc>
          <w:tcPr>
            <w:tcW w:w="6096" w:type="dxa"/>
          </w:tcPr>
          <w:p w14:paraId="101943E7" w14:textId="77777777" w:rsidR="00842DCF" w:rsidRPr="003F4EEF" w:rsidRDefault="00842DCF" w:rsidP="00E7292E">
            <w:r w:rsidRPr="006D037A">
              <w:t xml:space="preserve">Då markarbeten planeras ska en miljöteknisk markundersökning av området genomföras om det inte är uppenbart att markföroreningar inte kan förekomma. </w:t>
            </w:r>
            <w:r>
              <w:t>Beställaren</w:t>
            </w:r>
            <w:r w:rsidRPr="006D037A">
              <w:t xml:space="preserve"> </w:t>
            </w:r>
            <w:r>
              <w:t xml:space="preserve">ska </w:t>
            </w:r>
            <w:r w:rsidRPr="006D037A">
              <w:t>kontaktas</w:t>
            </w:r>
            <w:r>
              <w:t xml:space="preserve">, då det kan krävas kontakt med tillsynsmyndighet. </w:t>
            </w:r>
          </w:p>
        </w:tc>
        <w:tc>
          <w:tcPr>
            <w:tcW w:w="5103" w:type="dxa"/>
          </w:tcPr>
          <w:p w14:paraId="344EA88B" w14:textId="77777777" w:rsidR="00842DCF" w:rsidRPr="005F4AC4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i/>
                <w:color w:val="000000"/>
                <w:szCs w:val="24"/>
                <w:highlight w:val="yellow"/>
              </w:rPr>
            </w:pPr>
            <w:r>
              <w:rPr>
                <w:i/>
                <w:color w:val="A6A6A6" w:themeColor="background1" w:themeShade="A6"/>
                <w:szCs w:val="24"/>
              </w:rPr>
              <w:t xml:space="preserve">Beskriv resonemang om risk för markförorening </w:t>
            </w:r>
          </w:p>
        </w:tc>
        <w:tc>
          <w:tcPr>
            <w:tcW w:w="1701" w:type="dxa"/>
          </w:tcPr>
          <w:p w14:paraId="48A4BC1B" w14:textId="77777777" w:rsidR="00842DCF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95" w:type="dxa"/>
          </w:tcPr>
          <w:p w14:paraId="72D128F4" w14:textId="77777777" w:rsidR="00842DCF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  <w:r>
              <w:t>Projektör</w:t>
            </w:r>
          </w:p>
        </w:tc>
      </w:tr>
    </w:tbl>
    <w:p w14:paraId="3EAE1AE5" w14:textId="77777777" w:rsidR="00842DCF" w:rsidRPr="007E5A21" w:rsidRDefault="00842DCF" w:rsidP="00842DCF"/>
    <w:p w14:paraId="384A8C52" w14:textId="77777777" w:rsidR="00842DCF" w:rsidRDefault="00842DCF" w:rsidP="00842DCF">
      <w:pPr>
        <w:pStyle w:val="Rubrik1"/>
      </w:pPr>
      <w:r>
        <w:t>skyddsåtgärder</w:t>
      </w:r>
    </w:p>
    <w:tbl>
      <w:tblPr>
        <w:tblStyle w:val="Tabellrutnt"/>
        <w:tblW w:w="1502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3686"/>
        <w:gridCol w:w="1701"/>
        <w:gridCol w:w="1417"/>
      </w:tblGrid>
      <w:tr w:rsidR="00842DCF" w14:paraId="08C77B96" w14:textId="77777777" w:rsidTr="00842DCF">
        <w:tc>
          <w:tcPr>
            <w:tcW w:w="709" w:type="dxa"/>
            <w:shd w:val="pct10" w:color="auto" w:fill="auto"/>
          </w:tcPr>
          <w:p w14:paraId="1EF60A6C" w14:textId="77777777" w:rsidR="00842DCF" w:rsidRPr="00AD231E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MB/S</w:t>
            </w:r>
          </w:p>
        </w:tc>
        <w:tc>
          <w:tcPr>
            <w:tcW w:w="7513" w:type="dxa"/>
            <w:shd w:val="pct10" w:color="auto" w:fill="auto"/>
          </w:tcPr>
          <w:p w14:paraId="5FFA8289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Krav/miljöaspekt</w:t>
            </w:r>
          </w:p>
        </w:tc>
        <w:tc>
          <w:tcPr>
            <w:tcW w:w="3686" w:type="dxa"/>
            <w:shd w:val="pct10" w:color="auto" w:fill="auto"/>
          </w:tcPr>
          <w:p w14:paraId="286EAF8B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Åtgärd/Verifiering</w:t>
            </w:r>
          </w:p>
        </w:tc>
        <w:tc>
          <w:tcPr>
            <w:tcW w:w="1701" w:type="dxa"/>
            <w:shd w:val="pct10" w:color="auto" w:fill="auto"/>
          </w:tcPr>
          <w:p w14:paraId="39511EF2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Ej</w:t>
            </w:r>
            <w:proofErr w:type="gramEnd"/>
            <w:r>
              <w:rPr>
                <w:rFonts w:ascii="Arial" w:hAnsi="Arial" w:cs="Arial"/>
                <w:b/>
              </w:rPr>
              <w:t xml:space="preserve"> relevant </w:t>
            </w:r>
            <w:r w:rsidRPr="00A95A1C">
              <w:rPr>
                <w:rFonts w:ascii="Arial" w:hAnsi="Arial" w:cs="Arial"/>
                <w:color w:val="808080" w:themeColor="background1" w:themeShade="80"/>
              </w:rPr>
              <w:t xml:space="preserve">(X) </w:t>
            </w:r>
            <w:r>
              <w:rPr>
                <w:rFonts w:ascii="Arial" w:hAnsi="Arial" w:cs="Arial"/>
                <w:color w:val="808080" w:themeColor="background1" w:themeShade="80"/>
              </w:rPr>
              <w:t>M</w:t>
            </w:r>
            <w:r w:rsidRPr="00A95A1C">
              <w:rPr>
                <w:rFonts w:ascii="Arial" w:hAnsi="Arial" w:cs="Arial"/>
                <w:color w:val="808080" w:themeColor="background1" w:themeShade="80"/>
              </w:rPr>
              <w:t>otiveras</w:t>
            </w:r>
          </w:p>
        </w:tc>
        <w:tc>
          <w:tcPr>
            <w:tcW w:w="1417" w:type="dxa"/>
            <w:shd w:val="pct10" w:color="auto" w:fill="auto"/>
          </w:tcPr>
          <w:p w14:paraId="781CED46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42DCF" w14:paraId="7B9B664E" w14:textId="77777777" w:rsidTr="00842DCF">
        <w:tc>
          <w:tcPr>
            <w:tcW w:w="709" w:type="dxa"/>
          </w:tcPr>
          <w:p w14:paraId="67DCE535" w14:textId="77777777" w:rsidR="00842DCF" w:rsidRPr="00F64892" w:rsidRDefault="00842DCF" w:rsidP="00E7292E">
            <w:pPr>
              <w:rPr>
                <w:szCs w:val="24"/>
              </w:rPr>
            </w:pPr>
            <w:r>
              <w:rPr>
                <w:szCs w:val="24"/>
              </w:rPr>
              <w:t>MP 8.1</w:t>
            </w:r>
          </w:p>
        </w:tc>
        <w:tc>
          <w:tcPr>
            <w:tcW w:w="7513" w:type="dxa"/>
          </w:tcPr>
          <w:p w14:paraId="2052198B" w14:textId="77777777" w:rsidR="00842DCF" w:rsidRPr="005E1892" w:rsidRDefault="00842DCF" w:rsidP="00E7292E">
            <w:r>
              <w:t xml:space="preserve">Innan arbetets start ska entreprenören diskutera buller och vibrationsstörande arbeten med beställaren. Allmänheten och berörda parter </w:t>
            </w:r>
            <w:r>
              <w:lastRenderedPageBreak/>
              <w:t xml:space="preserve">kan i vissa fall behöva informeras. </w:t>
            </w:r>
          </w:p>
        </w:tc>
        <w:tc>
          <w:tcPr>
            <w:tcW w:w="3686" w:type="dxa"/>
          </w:tcPr>
          <w:p w14:paraId="08AAA392" w14:textId="77777777" w:rsidR="00842DCF" w:rsidRPr="00843893" w:rsidRDefault="00842DCF" w:rsidP="00E7292E">
            <w:pPr>
              <w:rPr>
                <w:i/>
                <w:color w:val="A6A6A6" w:themeColor="background1" w:themeShade="A6"/>
              </w:rPr>
            </w:pPr>
            <w:r w:rsidRPr="00843893">
              <w:rPr>
                <w:i/>
                <w:color w:val="A6A6A6" w:themeColor="background1" w:themeShade="A6"/>
              </w:rPr>
              <w:lastRenderedPageBreak/>
              <w:t>Egenkontroll</w:t>
            </w:r>
          </w:p>
        </w:tc>
        <w:tc>
          <w:tcPr>
            <w:tcW w:w="1701" w:type="dxa"/>
          </w:tcPr>
          <w:p w14:paraId="1551C2C0" w14:textId="77777777" w:rsidR="00842DCF" w:rsidRDefault="00842DCF" w:rsidP="00E7292E"/>
        </w:tc>
        <w:tc>
          <w:tcPr>
            <w:tcW w:w="1417" w:type="dxa"/>
          </w:tcPr>
          <w:p w14:paraId="7CA907C1" w14:textId="77777777" w:rsidR="00842DCF" w:rsidRDefault="00842DCF" w:rsidP="00E7292E">
            <w:r>
              <w:rPr>
                <w:color w:val="000000"/>
                <w:szCs w:val="24"/>
              </w:rPr>
              <w:t>Entreprenör</w:t>
            </w:r>
          </w:p>
        </w:tc>
      </w:tr>
      <w:tr w:rsidR="00842DCF" w14:paraId="357006DF" w14:textId="77777777" w:rsidTr="00842DCF">
        <w:tc>
          <w:tcPr>
            <w:tcW w:w="709" w:type="dxa"/>
          </w:tcPr>
          <w:p w14:paraId="13B0AD75" w14:textId="77777777" w:rsidR="00842DCF" w:rsidRDefault="00842DCF" w:rsidP="00E7292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MP</w:t>
            </w:r>
          </w:p>
          <w:p w14:paraId="7BFB235D" w14:textId="77777777" w:rsidR="00842DCF" w:rsidRPr="00F64892" w:rsidRDefault="00842DCF" w:rsidP="00E7292E">
            <w:pPr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7513" w:type="dxa"/>
          </w:tcPr>
          <w:p w14:paraId="6C889A06" w14:textId="77777777" w:rsidR="00842DCF" w:rsidRPr="00DB1211" w:rsidRDefault="00842DCF" w:rsidP="00E7292E">
            <w:pPr>
              <w:tabs>
                <w:tab w:val="clear" w:pos="0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B1211">
              <w:rPr>
                <w:rFonts w:cs="Arial"/>
                <w:szCs w:val="24"/>
              </w:rPr>
              <w:t>Tankning av fordon och arbetsmaskiner ska utföras på tät spillyta. Platsen ska vara utpekad av beställaren.</w:t>
            </w:r>
          </w:p>
          <w:p w14:paraId="4F89BFF4" w14:textId="77777777" w:rsidR="00842DCF" w:rsidRPr="00DB1211" w:rsidRDefault="00842DCF" w:rsidP="00E7292E">
            <w:pPr>
              <w:tabs>
                <w:tab w:val="clear" w:pos="0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7295E381" w14:textId="77777777" w:rsidR="00842DCF" w:rsidRPr="00DB1211" w:rsidRDefault="00842DCF" w:rsidP="00E7292E">
            <w:pPr>
              <w:tabs>
                <w:tab w:val="clear" w:pos="0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B1211">
              <w:rPr>
                <w:rFonts w:cs="Arial"/>
                <w:szCs w:val="24"/>
              </w:rPr>
              <w:t>Tvättning och rengöring av fordon och andra arbetsmaskiner ska ske på</w:t>
            </w:r>
            <w:r>
              <w:rPr>
                <w:rFonts w:cs="Arial"/>
                <w:szCs w:val="24"/>
              </w:rPr>
              <w:t xml:space="preserve"> plats</w:t>
            </w:r>
            <w:r w:rsidRPr="00DB1211">
              <w:rPr>
                <w:rFonts w:cs="Arial"/>
                <w:szCs w:val="24"/>
              </w:rPr>
              <w:t xml:space="preserve"> utpekad av beställaren. Vattenrening och oljeavskiljare ska finnas på platsen.</w:t>
            </w:r>
          </w:p>
          <w:p w14:paraId="7B45D355" w14:textId="77777777" w:rsidR="00842DCF" w:rsidRPr="00DB1211" w:rsidRDefault="00842DCF" w:rsidP="00E7292E">
            <w:pPr>
              <w:tabs>
                <w:tab w:val="clear" w:pos="0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40C94D4E" w14:textId="77777777" w:rsidR="00842DCF" w:rsidRPr="00600F06" w:rsidRDefault="00842DCF" w:rsidP="00E7292E">
            <w:pPr>
              <w:rPr>
                <w:rFonts w:cs="Arial"/>
                <w:szCs w:val="24"/>
              </w:rPr>
            </w:pPr>
            <w:r w:rsidRPr="00DB1211">
              <w:rPr>
                <w:rFonts w:cs="Arial"/>
                <w:szCs w:val="24"/>
              </w:rPr>
              <w:t>Parkering av fordon och arbetsmaskiner ska ske på, i första hand</w:t>
            </w:r>
            <w:r>
              <w:rPr>
                <w:rFonts w:cs="Arial"/>
                <w:szCs w:val="24"/>
              </w:rPr>
              <w:t>,</w:t>
            </w:r>
            <w:r w:rsidRPr="00DB1211">
              <w:rPr>
                <w:rFonts w:cs="Arial"/>
                <w:szCs w:val="24"/>
              </w:rPr>
              <w:t xml:space="preserve"> hårdgjort yta. Platsen ska vara utpekad av beställaren.</w:t>
            </w:r>
          </w:p>
        </w:tc>
        <w:tc>
          <w:tcPr>
            <w:tcW w:w="3686" w:type="dxa"/>
          </w:tcPr>
          <w:p w14:paraId="05A772B2" w14:textId="77777777" w:rsidR="00842DCF" w:rsidRPr="00843893" w:rsidRDefault="00842DCF" w:rsidP="00E7292E">
            <w:pPr>
              <w:rPr>
                <w:i/>
                <w:color w:val="A6A6A6" w:themeColor="background1" w:themeShade="A6"/>
              </w:rPr>
            </w:pPr>
            <w:r w:rsidRPr="00843893">
              <w:rPr>
                <w:i/>
                <w:color w:val="A6A6A6" w:themeColor="background1" w:themeShade="A6"/>
              </w:rPr>
              <w:t>Egenkontroll</w:t>
            </w:r>
          </w:p>
        </w:tc>
        <w:tc>
          <w:tcPr>
            <w:tcW w:w="1701" w:type="dxa"/>
          </w:tcPr>
          <w:p w14:paraId="03E7C37A" w14:textId="77777777" w:rsidR="00842DCF" w:rsidRDefault="00842DCF" w:rsidP="00E7292E"/>
        </w:tc>
        <w:tc>
          <w:tcPr>
            <w:tcW w:w="1417" w:type="dxa"/>
          </w:tcPr>
          <w:p w14:paraId="6D42C442" w14:textId="77777777" w:rsidR="00842DCF" w:rsidRDefault="00842DCF" w:rsidP="00E7292E">
            <w:r>
              <w:rPr>
                <w:color w:val="000000"/>
                <w:szCs w:val="24"/>
              </w:rPr>
              <w:t>Entreprenör</w:t>
            </w:r>
          </w:p>
        </w:tc>
      </w:tr>
      <w:tr w:rsidR="00842DCF" w14:paraId="10BFA239" w14:textId="77777777" w:rsidTr="00842DCF">
        <w:tc>
          <w:tcPr>
            <w:tcW w:w="709" w:type="dxa"/>
          </w:tcPr>
          <w:p w14:paraId="25C46C42" w14:textId="77777777" w:rsidR="00842DCF" w:rsidRDefault="00842DCF" w:rsidP="00E7292E">
            <w:pPr>
              <w:rPr>
                <w:szCs w:val="24"/>
              </w:rPr>
            </w:pPr>
            <w:r>
              <w:rPr>
                <w:szCs w:val="24"/>
              </w:rPr>
              <w:t>MP</w:t>
            </w:r>
          </w:p>
          <w:p w14:paraId="7B79F23F" w14:textId="77777777" w:rsidR="00842DCF" w:rsidRPr="00F64892" w:rsidRDefault="00842DCF" w:rsidP="00E7292E">
            <w:pPr>
              <w:rPr>
                <w:szCs w:val="24"/>
              </w:rPr>
            </w:pPr>
            <w:r>
              <w:rPr>
                <w:szCs w:val="24"/>
              </w:rPr>
              <w:t>8.3</w:t>
            </w:r>
          </w:p>
        </w:tc>
        <w:tc>
          <w:tcPr>
            <w:tcW w:w="7513" w:type="dxa"/>
          </w:tcPr>
          <w:p w14:paraId="104F45AA" w14:textId="77777777" w:rsidR="00842DCF" w:rsidRPr="00600F06" w:rsidRDefault="00842DCF" w:rsidP="00E7292E">
            <w:r>
              <w:t xml:space="preserve">Händelserapporter ska upprättas enligt flygplatsens regler. </w:t>
            </w:r>
          </w:p>
        </w:tc>
        <w:tc>
          <w:tcPr>
            <w:tcW w:w="3686" w:type="dxa"/>
          </w:tcPr>
          <w:p w14:paraId="4C303817" w14:textId="77777777" w:rsidR="00842DCF" w:rsidRPr="00843893" w:rsidRDefault="00842DCF" w:rsidP="00E7292E">
            <w:pPr>
              <w:rPr>
                <w:i/>
                <w:color w:val="A6A6A6" w:themeColor="background1" w:themeShade="A6"/>
              </w:rPr>
            </w:pPr>
            <w:r w:rsidRPr="00843893">
              <w:rPr>
                <w:i/>
                <w:color w:val="A6A6A6" w:themeColor="background1" w:themeShade="A6"/>
              </w:rPr>
              <w:t>Egenkontroll</w:t>
            </w:r>
          </w:p>
        </w:tc>
        <w:tc>
          <w:tcPr>
            <w:tcW w:w="1701" w:type="dxa"/>
          </w:tcPr>
          <w:p w14:paraId="70E4A012" w14:textId="77777777" w:rsidR="00842DCF" w:rsidRDefault="00842DCF" w:rsidP="00E7292E"/>
        </w:tc>
        <w:tc>
          <w:tcPr>
            <w:tcW w:w="1417" w:type="dxa"/>
          </w:tcPr>
          <w:p w14:paraId="0DDDCAF4" w14:textId="77777777" w:rsidR="00842DCF" w:rsidRDefault="00842DCF" w:rsidP="00E7292E">
            <w:r>
              <w:rPr>
                <w:color w:val="000000"/>
                <w:szCs w:val="24"/>
              </w:rPr>
              <w:t>Entreprenör</w:t>
            </w:r>
          </w:p>
        </w:tc>
      </w:tr>
    </w:tbl>
    <w:p w14:paraId="22BF254C" w14:textId="77777777" w:rsidR="00842DCF" w:rsidRPr="001F76CA" w:rsidRDefault="00842DCF" w:rsidP="00842DCF"/>
    <w:p w14:paraId="1A069E1E" w14:textId="77777777" w:rsidR="00842DCF" w:rsidRPr="001F76CA" w:rsidRDefault="00842DCF" w:rsidP="00842DCF"/>
    <w:p w14:paraId="0AEC9FA5" w14:textId="77777777" w:rsidR="00842DCF" w:rsidRPr="00E41DAE" w:rsidRDefault="00842DCF" w:rsidP="00842DCF">
      <w:pPr>
        <w:pStyle w:val="Rubrik1"/>
      </w:pPr>
      <w:r>
        <w:t>Övrigt</w:t>
      </w:r>
    </w:p>
    <w:tbl>
      <w:tblPr>
        <w:tblStyle w:val="Tabellrutnt"/>
        <w:tblW w:w="1516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5103"/>
        <w:gridCol w:w="3118"/>
      </w:tblGrid>
      <w:tr w:rsidR="00842DCF" w14:paraId="1A4DBFAD" w14:textId="77777777" w:rsidTr="00842DCF">
        <w:tc>
          <w:tcPr>
            <w:tcW w:w="851" w:type="dxa"/>
            <w:shd w:val="pct10" w:color="auto" w:fill="auto"/>
          </w:tcPr>
          <w:p w14:paraId="32B54001" w14:textId="77777777" w:rsidR="00842DCF" w:rsidRPr="00AD231E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MP/S</w:t>
            </w:r>
          </w:p>
        </w:tc>
        <w:tc>
          <w:tcPr>
            <w:tcW w:w="6096" w:type="dxa"/>
            <w:shd w:val="pct10" w:color="auto" w:fill="auto"/>
          </w:tcPr>
          <w:p w14:paraId="6E652FA4" w14:textId="77777777" w:rsidR="00842DCF" w:rsidRPr="00117928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Krav/miljöaspekt</w:t>
            </w:r>
          </w:p>
        </w:tc>
        <w:tc>
          <w:tcPr>
            <w:tcW w:w="5103" w:type="dxa"/>
            <w:shd w:val="pct10" w:color="auto" w:fill="auto"/>
          </w:tcPr>
          <w:p w14:paraId="3AE19925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Åtgärd/Verifiering</w:t>
            </w:r>
          </w:p>
        </w:tc>
        <w:tc>
          <w:tcPr>
            <w:tcW w:w="3118" w:type="dxa"/>
            <w:shd w:val="pct10" w:color="auto" w:fill="auto"/>
          </w:tcPr>
          <w:p w14:paraId="7BBCEFF0" w14:textId="77777777" w:rsidR="00842DCF" w:rsidRDefault="00842DCF" w:rsidP="00E72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Ansvarig</w:t>
            </w:r>
          </w:p>
        </w:tc>
      </w:tr>
      <w:tr w:rsidR="00842DCF" w14:paraId="5ADA63F6" w14:textId="77777777" w:rsidTr="00842DCF">
        <w:tc>
          <w:tcPr>
            <w:tcW w:w="851" w:type="dxa"/>
          </w:tcPr>
          <w:p w14:paraId="33BF227F" w14:textId="77777777" w:rsidR="00842DCF" w:rsidRPr="00F64892" w:rsidRDefault="00842DCF" w:rsidP="00E7292E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6096" w:type="dxa"/>
          </w:tcPr>
          <w:p w14:paraId="469B2306" w14:textId="77777777" w:rsidR="00842DCF" w:rsidRPr="005E1892" w:rsidRDefault="00842DCF" w:rsidP="00E7292E">
            <w:pPr>
              <w:tabs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</w:p>
        </w:tc>
        <w:tc>
          <w:tcPr>
            <w:tcW w:w="5103" w:type="dxa"/>
          </w:tcPr>
          <w:p w14:paraId="489B828F" w14:textId="77777777" w:rsidR="00842DCF" w:rsidRPr="00F64892" w:rsidRDefault="00842DCF" w:rsidP="00E7292E">
            <w:pPr>
              <w:rPr>
                <w:i/>
              </w:rPr>
            </w:pPr>
          </w:p>
        </w:tc>
        <w:tc>
          <w:tcPr>
            <w:tcW w:w="3118" w:type="dxa"/>
          </w:tcPr>
          <w:p w14:paraId="10EC7893" w14:textId="77777777" w:rsidR="00842DCF" w:rsidRDefault="00842DCF" w:rsidP="00E7292E"/>
        </w:tc>
      </w:tr>
      <w:tr w:rsidR="00842DCF" w14:paraId="3F59820D" w14:textId="77777777" w:rsidTr="00842DCF">
        <w:tc>
          <w:tcPr>
            <w:tcW w:w="851" w:type="dxa"/>
          </w:tcPr>
          <w:p w14:paraId="0739B5ED" w14:textId="77777777" w:rsidR="00842DCF" w:rsidRDefault="00842DCF" w:rsidP="00E7292E">
            <w:r>
              <w:t>S</w:t>
            </w:r>
          </w:p>
        </w:tc>
        <w:tc>
          <w:tcPr>
            <w:tcW w:w="6096" w:type="dxa"/>
          </w:tcPr>
          <w:p w14:paraId="4C050B9B" w14:textId="77777777" w:rsidR="00842DCF" w:rsidRDefault="00842DCF" w:rsidP="00E7292E">
            <w:pPr>
              <w:tabs>
                <w:tab w:val="clear" w:pos="0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</w:tabs>
              <w:autoSpaceDE w:val="0"/>
              <w:autoSpaceDN w:val="0"/>
            </w:pPr>
          </w:p>
        </w:tc>
        <w:tc>
          <w:tcPr>
            <w:tcW w:w="5103" w:type="dxa"/>
          </w:tcPr>
          <w:p w14:paraId="789B1039" w14:textId="77777777" w:rsidR="00842DCF" w:rsidRDefault="00842DCF" w:rsidP="00E7292E"/>
        </w:tc>
        <w:tc>
          <w:tcPr>
            <w:tcW w:w="3118" w:type="dxa"/>
          </w:tcPr>
          <w:p w14:paraId="6FCA4F85" w14:textId="77777777" w:rsidR="00842DCF" w:rsidRDefault="00842DCF" w:rsidP="00E7292E"/>
        </w:tc>
      </w:tr>
    </w:tbl>
    <w:p w14:paraId="67DEF361" w14:textId="77777777" w:rsidR="00842DCF" w:rsidRDefault="00842DCF" w:rsidP="00842DCF"/>
    <w:p w14:paraId="6F2BB517" w14:textId="77777777" w:rsidR="00842DCF" w:rsidRPr="007E5A21" w:rsidRDefault="00842DCF" w:rsidP="00842DCF"/>
    <w:p w14:paraId="7ACF1FEC" w14:textId="77777777" w:rsidR="0071486A" w:rsidRDefault="0071486A" w:rsidP="00842DCF"/>
    <w:sectPr w:rsidR="0071486A" w:rsidSect="00842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8CC5D" w14:textId="77777777" w:rsidR="00842DCF" w:rsidRDefault="00842DCF" w:rsidP="00786DD6">
      <w:r>
        <w:separator/>
      </w:r>
    </w:p>
  </w:endnote>
  <w:endnote w:type="continuationSeparator" w:id="0">
    <w:p w14:paraId="046969B8" w14:textId="77777777" w:rsidR="00842DCF" w:rsidRDefault="00842DCF" w:rsidP="007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C53A" w14:textId="77777777" w:rsidR="005E36CF" w:rsidRDefault="005E36C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7DF2" w14:textId="77777777" w:rsidR="005E36CF" w:rsidRDefault="005E36C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709C3" w14:textId="77777777" w:rsidR="005E36CF" w:rsidRDefault="005E36C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A894" w14:textId="77777777" w:rsidR="00842DCF" w:rsidRDefault="00842DCF" w:rsidP="00786DD6">
      <w:r>
        <w:separator/>
      </w:r>
    </w:p>
  </w:footnote>
  <w:footnote w:type="continuationSeparator" w:id="0">
    <w:p w14:paraId="5D8D2A1A" w14:textId="77777777" w:rsidR="00842DCF" w:rsidRDefault="00842DCF" w:rsidP="00786DD6">
      <w:r>
        <w:continuationSeparator/>
      </w:r>
    </w:p>
  </w:footnote>
  <w:footnote w:id="1">
    <w:p w14:paraId="2A649AF3" w14:textId="77777777" w:rsidR="00842DCF" w:rsidRDefault="00842DCF" w:rsidP="00842DC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705656">
        <w:rPr>
          <w:rFonts w:cs="Arial"/>
        </w:rPr>
        <w:t>Med relevans menas här att projektet omfattar det aktuella området.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77D2" w14:textId="77777777" w:rsidR="005E36CF" w:rsidRDefault="005E36C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6"/>
      <w:gridCol w:w="1316"/>
      <w:gridCol w:w="1587"/>
      <w:gridCol w:w="1843"/>
      <w:gridCol w:w="992"/>
      <w:gridCol w:w="1418"/>
      <w:gridCol w:w="1275"/>
    </w:tblGrid>
    <w:tr w:rsidR="00527452" w14:paraId="49901BCC" w14:textId="77777777" w:rsidTr="00C76AFC">
      <w:tc>
        <w:tcPr>
          <w:tcW w:w="2632" w:type="dxa"/>
          <w:gridSpan w:val="2"/>
          <w:vMerge w:val="restart"/>
        </w:tcPr>
        <w:p w14:paraId="591F462C" w14:textId="77777777" w:rsidR="00527452" w:rsidRDefault="00527452">
          <w:pPr>
            <w:pStyle w:val="Sidhuvud"/>
          </w:pPr>
          <w:r w:rsidRPr="002E2573">
            <w:rPr>
              <w:rFonts w:ascii="Arial" w:eastAsia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02F06979" wp14:editId="5C0AEE4B">
                <wp:simplePos x="0" y="0"/>
                <wp:positionH relativeFrom="column">
                  <wp:posOffset>0</wp:posOffset>
                </wp:positionH>
                <wp:positionV relativeFrom="page">
                  <wp:posOffset>59690</wp:posOffset>
                </wp:positionV>
                <wp:extent cx="1379855" cy="413385"/>
                <wp:effectExtent l="0" t="0" r="0" b="5715"/>
                <wp:wrapSquare wrapText="bothSides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edav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85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7" w:type="dxa"/>
        </w:tcPr>
        <w:p w14:paraId="1FD3F1E2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Dokumenttyp</w:t>
          </w:r>
        </w:p>
      </w:tc>
      <w:tc>
        <w:tcPr>
          <w:tcW w:w="1843" w:type="dxa"/>
        </w:tcPr>
        <w:p w14:paraId="20F33429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992" w:type="dxa"/>
        </w:tcPr>
        <w:p w14:paraId="2D24C031" w14:textId="77777777" w:rsidR="00527452" w:rsidRPr="005E36CF" w:rsidRDefault="00527452" w:rsidP="005A6FB5">
          <w:pPr>
            <w:pStyle w:val="Sidhuvud"/>
            <w:rPr>
              <w:rFonts w:ascii="Arial" w:hAnsi="Arial" w:cs="Arial"/>
              <w:sz w:val="16"/>
              <w:szCs w:val="16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Ver</w:t>
          </w:r>
          <w:proofErr w:type="spellEnd"/>
          <w:r w:rsidRPr="005A6FB5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1418" w:type="dxa"/>
        </w:tcPr>
        <w:p w14:paraId="75EDF396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Dok.nummer</w:t>
          </w:r>
          <w:proofErr w:type="spellEnd"/>
        </w:p>
      </w:tc>
      <w:tc>
        <w:tcPr>
          <w:tcW w:w="1275" w:type="dxa"/>
        </w:tcPr>
        <w:p w14:paraId="44A6AEE3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Sida</w:t>
          </w:r>
        </w:p>
      </w:tc>
    </w:tr>
    <w:tr w:rsidR="00527452" w14:paraId="5025761D" w14:textId="77777777" w:rsidTr="00C76AFC">
      <w:trPr>
        <w:trHeight w:val="663"/>
      </w:trPr>
      <w:tc>
        <w:tcPr>
          <w:tcW w:w="2632" w:type="dxa"/>
          <w:gridSpan w:val="2"/>
          <w:vMerge/>
        </w:tcPr>
        <w:p w14:paraId="38873913" w14:textId="77777777" w:rsidR="00527452" w:rsidRDefault="00527452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Dokumenttyp"/>
          <w:tag w:val="Dokumenttyp"/>
          <w:id w:val="-392897361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umenttyp[1]" w:storeItemID="{89EC88A2-FAD6-451C-AE48-F5792E8678C7}"/>
          <w:dropDownList w:lastValue="Plan">
            <w:listItem w:value="[Dokumenttyp]"/>
          </w:dropDownList>
        </w:sdtPr>
        <w:sdtEndPr/>
        <w:sdtContent>
          <w:tc>
            <w:tcPr>
              <w:tcW w:w="1587" w:type="dxa"/>
            </w:tcPr>
            <w:p w14:paraId="36A5712F" w14:textId="77777777" w:rsidR="00527452" w:rsidRPr="003929EC" w:rsidRDefault="00842DCF">
              <w:pPr>
                <w:pStyle w:val="Sidhuvud"/>
                <w:rPr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Plan</w:t>
              </w:r>
            </w:p>
          </w:tc>
        </w:sdtContent>
      </w:sdt>
      <w:tc>
        <w:tcPr>
          <w:tcW w:w="1843" w:type="dxa"/>
        </w:tcPr>
        <w:p w14:paraId="03F3E567" w14:textId="77777777" w:rsidR="00527452" w:rsidRPr="005A6FB5" w:rsidRDefault="00726642" w:rsidP="00523704">
          <w:pPr>
            <w:pStyle w:val="Etikett"/>
          </w:pPr>
          <w:r w:rsidRPr="005A6FB5">
            <w:fldChar w:fldCharType="begin"/>
          </w:r>
          <w:r w:rsidRPr="005A6FB5">
            <w:instrText xml:space="preserve"> CREATEDATE  \@ "yyyy-MM-dd"  \* MERGEFORMAT </w:instrText>
          </w:r>
          <w:r w:rsidRPr="005A6FB5">
            <w:fldChar w:fldCharType="separate"/>
          </w:r>
          <w:r w:rsidR="00842DCF">
            <w:t>2017-05-19</w:t>
          </w:r>
          <w:r w:rsidRPr="005A6FB5">
            <w:fldChar w:fldCharType="end"/>
          </w:r>
        </w:p>
      </w:tc>
      <w:sdt>
        <w:sdtPr>
          <w:rPr>
            <w:rStyle w:val="EtikettChar"/>
          </w:rPr>
          <w:alias w:val="Etikett"/>
          <w:tag w:val="DLCPolicyLabelValue"/>
          <w:id w:val="-136627928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c9a6443a-bb68-4415-a731-4ac92760fab2' xmlns:ns5='17372194-ebfb-4a77-a5d3-61f8e76d8560' xmlns:ns6='cd282c7d-c259-43e9-8249-aaee818ed514' " w:xpath="/ns0:properties[1]/documentManagement[1]/ns4:DLCPolicyLabelValue[1]" w:storeItemID="{89EC88A2-FAD6-451C-AE48-F5792E8678C7}"/>
          <w:text w:multiLine="1"/>
        </w:sdtPr>
        <w:sdtEndPr>
          <w:rPr>
            <w:rStyle w:val="EtikettChar"/>
          </w:rPr>
        </w:sdtEndPr>
        <w:sdtContent>
          <w:tc>
            <w:tcPr>
              <w:tcW w:w="992" w:type="dxa"/>
            </w:tcPr>
            <w:p w14:paraId="3EB46547" w14:textId="77777777" w:rsidR="00527452" w:rsidRDefault="00527452">
              <w:pPr>
                <w:pStyle w:val="Sidhuvud"/>
              </w:pPr>
              <w:r w:rsidRPr="00BD7684">
                <w:rPr>
                  <w:rStyle w:val="EtikettChar"/>
                </w:rPr>
                <w:t>{_UIVersionString}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Dok.nummerText"/>
          <w:tag w:val="Dok_x002e_nummerText"/>
          <w:id w:val="-200872155"/>
          <w:lock w:val="sdtContentLocked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.nummerText[1]" w:storeItemID="{89EC88A2-FAD6-451C-AE48-F5792E8678C7}"/>
          <w:text/>
        </w:sdtPr>
        <w:sdtEndPr/>
        <w:sdtContent>
          <w:tc>
            <w:tcPr>
              <w:tcW w:w="1418" w:type="dxa"/>
            </w:tcPr>
            <w:p w14:paraId="299E2BDD" w14:textId="77777777" w:rsidR="00527452" w:rsidRPr="00726642" w:rsidRDefault="00403BEB" w:rsidP="00403BEB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 w:rsidRPr="00726642">
                <w:rPr>
                  <w:rStyle w:val="Platshllartext"/>
                  <w:rFonts w:ascii="Arial" w:hAnsi="Arial" w:cs="Arial"/>
                  <w:sz w:val="16"/>
                  <w:szCs w:val="16"/>
                </w:rPr>
                <w:t>[Dok.nummerText]</w:t>
              </w:r>
            </w:p>
          </w:tc>
        </w:sdtContent>
      </w:sdt>
      <w:tc>
        <w:tcPr>
          <w:tcW w:w="1275" w:type="dxa"/>
        </w:tcPr>
        <w:p w14:paraId="3405734F" w14:textId="77777777" w:rsidR="00527452" w:rsidRPr="005A6FB5" w:rsidRDefault="00527452" w:rsidP="00527452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842DC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proofErr w:type="gramStart"/>
          <w:r w:rsidRPr="005A6FB5">
            <w:rPr>
              <w:rFonts w:ascii="Arial" w:hAnsi="Arial" w:cs="Arial"/>
              <w:sz w:val="16"/>
              <w:szCs w:val="16"/>
            </w:rPr>
            <w:t xml:space="preserve"> ( </w:t>
          </w:r>
          <w:proofErr w:type="gramEnd"/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842DCF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r w:rsidRPr="005A6FB5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786DD6" w14:paraId="688C540D" w14:textId="77777777" w:rsidTr="00C76AFC">
      <w:tc>
        <w:tcPr>
          <w:tcW w:w="1316" w:type="dxa"/>
        </w:tcPr>
        <w:p w14:paraId="48311D43" w14:textId="77777777" w:rsidR="00786DD6" w:rsidRPr="005A6FB5" w:rsidRDefault="00075C96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E</w:t>
          </w:r>
          <w:r w:rsidR="007B2D1C" w:rsidRPr="005A6FB5">
            <w:rPr>
              <w:rFonts w:ascii="Arial" w:hAnsi="Arial" w:cs="Arial"/>
              <w:sz w:val="12"/>
              <w:szCs w:val="12"/>
            </w:rPr>
            <w:t>nhet</w:t>
          </w:r>
        </w:p>
      </w:tc>
      <w:tc>
        <w:tcPr>
          <w:tcW w:w="1316" w:type="dxa"/>
        </w:tcPr>
        <w:p w14:paraId="1F3C6E4E" w14:textId="77777777" w:rsidR="00786DD6" w:rsidRDefault="00786DD6">
          <w:pPr>
            <w:pStyle w:val="Sidhuvud"/>
          </w:pPr>
        </w:p>
      </w:tc>
      <w:tc>
        <w:tcPr>
          <w:tcW w:w="1587" w:type="dxa"/>
        </w:tcPr>
        <w:p w14:paraId="6C606D71" w14:textId="77777777" w:rsidR="00786DD6" w:rsidRPr="005A6FB5" w:rsidRDefault="007B2D1C" w:rsidP="003929EC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Upprätta</w:t>
          </w:r>
          <w:r w:rsidR="003929EC" w:rsidRPr="005A6FB5">
            <w:rPr>
              <w:rFonts w:ascii="Arial" w:hAnsi="Arial" w:cs="Arial"/>
              <w:sz w:val="12"/>
              <w:szCs w:val="12"/>
            </w:rPr>
            <w:t>t</w:t>
          </w:r>
          <w:r w:rsidRPr="005A6FB5">
            <w:rPr>
              <w:rFonts w:ascii="Arial" w:hAnsi="Arial" w:cs="Arial"/>
              <w:sz w:val="12"/>
              <w:szCs w:val="12"/>
            </w:rPr>
            <w:t xml:space="preserve"> av</w:t>
          </w:r>
        </w:p>
      </w:tc>
      <w:tc>
        <w:tcPr>
          <w:tcW w:w="1843" w:type="dxa"/>
        </w:tcPr>
        <w:p w14:paraId="4A53705A" w14:textId="77777777" w:rsidR="00786DD6" w:rsidRPr="005A6FB5" w:rsidRDefault="005A6FB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Dokumentägare</w:t>
          </w:r>
        </w:p>
      </w:tc>
      <w:tc>
        <w:tcPr>
          <w:tcW w:w="992" w:type="dxa"/>
        </w:tcPr>
        <w:p w14:paraId="7E0A0089" w14:textId="77777777" w:rsidR="00786DD6" w:rsidRDefault="00786DD6" w:rsidP="005E36CF">
          <w:pPr>
            <w:pStyle w:val="Sidhuvud"/>
            <w:ind w:left="4536" w:hanging="4536"/>
          </w:pPr>
        </w:p>
      </w:tc>
      <w:tc>
        <w:tcPr>
          <w:tcW w:w="1418" w:type="dxa"/>
        </w:tcPr>
        <w:p w14:paraId="60C391C9" w14:textId="77777777" w:rsidR="00786DD6" w:rsidRPr="00726642" w:rsidRDefault="00786DD6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</w:tcPr>
        <w:p w14:paraId="49BCBC30" w14:textId="77777777" w:rsidR="00786DD6" w:rsidRPr="005A6FB5" w:rsidRDefault="00FA698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Sekretess</w:t>
          </w:r>
        </w:p>
      </w:tc>
    </w:tr>
    <w:tr w:rsidR="007B2D1C" w14:paraId="7105F6C4" w14:textId="77777777" w:rsidTr="00C76AFC">
      <w:sdt>
        <w:sdtPr>
          <w:rPr>
            <w:rFonts w:ascii="Arial" w:hAnsi="Arial" w:cs="Arial"/>
            <w:sz w:val="16"/>
            <w:szCs w:val="16"/>
          </w:rPr>
          <w:alias w:val="Enhet LS"/>
          <w:tag w:val="g225ab8d1ac642b69a010f57db3c88b7"/>
          <w:id w:val="-1590463109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g225ab8d1ac642b69a010f57db3c88b7[1]/ns2:Terms[1]" w:storeItemID="{89EC88A2-FAD6-451C-AE48-F5792E8678C7}"/>
          <w:text w:multiLine="1"/>
        </w:sdtPr>
        <w:sdtEndPr/>
        <w:sdtContent>
          <w:tc>
            <w:tcPr>
              <w:tcW w:w="1316" w:type="dxa"/>
            </w:tcPr>
            <w:p w14:paraId="6A817606" w14:textId="77777777" w:rsidR="007B2D1C" w:rsidRPr="00726642" w:rsidRDefault="00842DCF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Gemensamt</w:t>
              </w:r>
            </w:p>
          </w:tc>
        </w:sdtContent>
      </w:sdt>
      <w:tc>
        <w:tcPr>
          <w:tcW w:w="1316" w:type="dxa"/>
        </w:tcPr>
        <w:p w14:paraId="0399B553" w14:textId="77777777" w:rsidR="007B2D1C" w:rsidRDefault="007B2D1C">
          <w:pPr>
            <w:pStyle w:val="Sidhuvud"/>
          </w:pPr>
        </w:p>
      </w:tc>
      <w:tc>
        <w:tcPr>
          <w:tcW w:w="1587" w:type="dxa"/>
        </w:tcPr>
        <w:p w14:paraId="3ACDEF45" w14:textId="77777777" w:rsidR="007B2D1C" w:rsidRPr="00726642" w:rsidRDefault="003929EC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726642">
            <w:rPr>
              <w:rFonts w:ascii="Arial" w:hAnsi="Arial" w:cs="Arial"/>
              <w:sz w:val="16"/>
              <w:szCs w:val="16"/>
            </w:rPr>
            <w:fldChar w:fldCharType="begin"/>
          </w:r>
          <w:r w:rsidRPr="00726642">
            <w:rPr>
              <w:rFonts w:ascii="Arial" w:hAnsi="Arial" w:cs="Arial"/>
              <w:sz w:val="16"/>
              <w:szCs w:val="16"/>
            </w:rPr>
            <w:instrText xml:space="preserve"> AUTHOR   \* MERGEFORMAT </w:instrText>
          </w:r>
          <w:r w:rsidRPr="00726642">
            <w:rPr>
              <w:rFonts w:ascii="Arial" w:hAnsi="Arial" w:cs="Arial"/>
              <w:sz w:val="16"/>
              <w:szCs w:val="16"/>
            </w:rPr>
            <w:fldChar w:fldCharType="separate"/>
          </w:r>
          <w:r w:rsidR="00842DCF">
            <w:rPr>
              <w:rFonts w:ascii="Arial" w:hAnsi="Arial" w:cs="Arial"/>
              <w:noProof/>
              <w:sz w:val="16"/>
              <w:szCs w:val="16"/>
            </w:rPr>
            <w:t>Lokat, Arwa</w:t>
          </w:r>
          <w:r w:rsidRPr="00726642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sdt>
        <w:sdtPr>
          <w:rPr>
            <w:rFonts w:ascii="Arial" w:hAnsi="Arial" w:cs="Arial"/>
            <w:sz w:val="16"/>
            <w:szCs w:val="16"/>
          </w:rPr>
          <w:alias w:val="Informationsägare"/>
          <w:tag w:val="Informations_x00e4_gare"/>
          <w:id w:val="40357431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Informationsägare[1]/ns3:UserInfo[1]/ns3:DisplayName[1]" w:storeItemID="{89EC88A2-FAD6-451C-AE48-F5792E8678C7}"/>
          <w:text/>
        </w:sdtPr>
        <w:sdtEndPr/>
        <w:sdtContent>
          <w:tc>
            <w:tcPr>
              <w:tcW w:w="1843" w:type="dxa"/>
            </w:tcPr>
            <w:p w14:paraId="0960F3CD" w14:textId="77777777" w:rsidR="007B2D1C" w:rsidRPr="005A6FB5" w:rsidRDefault="00842DCF" w:rsidP="005A6FB5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Bergbom, Lennart  (Koncern Strategi)</w:t>
              </w:r>
            </w:p>
          </w:tc>
        </w:sdtContent>
      </w:sdt>
      <w:tc>
        <w:tcPr>
          <w:tcW w:w="992" w:type="dxa"/>
        </w:tcPr>
        <w:p w14:paraId="6775A8C2" w14:textId="77777777" w:rsidR="007B2D1C" w:rsidRDefault="007B2D1C">
          <w:pPr>
            <w:pStyle w:val="Sidhuvud"/>
          </w:pPr>
        </w:p>
      </w:tc>
      <w:tc>
        <w:tcPr>
          <w:tcW w:w="1418" w:type="dxa"/>
        </w:tcPr>
        <w:p w14:paraId="27D7F78A" w14:textId="77777777" w:rsidR="007B2D1C" w:rsidRPr="005E36CF" w:rsidRDefault="007B2D1C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Sekretessnivå"/>
          <w:tag w:val="SwdDocConfidentialLevel"/>
          <w:id w:val="156812397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5:SwdDocConfidentialLevel[1]" w:storeItemID="{89EC88A2-FAD6-451C-AE48-F5792E8678C7}"/>
          <w:dropDownList w:lastValue="Internt">
            <w:listItem w:value="[Sekretessnivå]"/>
          </w:dropDownList>
        </w:sdtPr>
        <w:sdtEndPr/>
        <w:sdtContent>
          <w:tc>
            <w:tcPr>
              <w:tcW w:w="1275" w:type="dxa"/>
            </w:tcPr>
            <w:p w14:paraId="2340338A" w14:textId="77777777" w:rsidR="007B2D1C" w:rsidRPr="005A6FB5" w:rsidRDefault="00842DCF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Internt</w:t>
              </w:r>
            </w:p>
          </w:tc>
        </w:sdtContent>
      </w:sdt>
    </w:tr>
    <w:tr w:rsidR="007B2D1C" w14:paraId="38EC167A" w14:textId="77777777" w:rsidTr="00C76AFC">
      <w:tc>
        <w:tcPr>
          <w:tcW w:w="1316" w:type="dxa"/>
        </w:tcPr>
        <w:p w14:paraId="0CD8C1E8" w14:textId="77777777" w:rsidR="007B2D1C" w:rsidRPr="00BE47AB" w:rsidRDefault="007B2D1C">
          <w:pPr>
            <w:pStyle w:val="Sidhuvud"/>
            <w:rPr>
              <w:sz w:val="16"/>
              <w:szCs w:val="16"/>
            </w:rPr>
          </w:pPr>
        </w:p>
      </w:tc>
      <w:tc>
        <w:tcPr>
          <w:tcW w:w="1316" w:type="dxa"/>
        </w:tcPr>
        <w:p w14:paraId="729388C4" w14:textId="77777777" w:rsidR="007B2D1C" w:rsidRDefault="007B2D1C">
          <w:pPr>
            <w:pStyle w:val="Sidhuvud"/>
          </w:pPr>
        </w:p>
      </w:tc>
      <w:tc>
        <w:tcPr>
          <w:tcW w:w="1587" w:type="dxa"/>
        </w:tcPr>
        <w:p w14:paraId="20F2BCD8" w14:textId="77777777" w:rsidR="007B2D1C" w:rsidRDefault="007B2D1C">
          <w:pPr>
            <w:pStyle w:val="Sidhuvud"/>
          </w:pPr>
        </w:p>
      </w:tc>
      <w:tc>
        <w:tcPr>
          <w:tcW w:w="1843" w:type="dxa"/>
        </w:tcPr>
        <w:p w14:paraId="1B4364B1" w14:textId="77777777" w:rsidR="007B2D1C" w:rsidRDefault="007B2D1C">
          <w:pPr>
            <w:pStyle w:val="Sidhuvud"/>
          </w:pPr>
        </w:p>
      </w:tc>
      <w:tc>
        <w:tcPr>
          <w:tcW w:w="992" w:type="dxa"/>
        </w:tcPr>
        <w:p w14:paraId="037A92F3" w14:textId="77777777" w:rsidR="007B2D1C" w:rsidRDefault="007B2D1C">
          <w:pPr>
            <w:pStyle w:val="Sidhuvud"/>
          </w:pPr>
        </w:p>
      </w:tc>
      <w:tc>
        <w:tcPr>
          <w:tcW w:w="1418" w:type="dxa"/>
        </w:tcPr>
        <w:p w14:paraId="1064340B" w14:textId="77777777" w:rsidR="007B2D1C" w:rsidRPr="00726642" w:rsidRDefault="007B2D1C">
          <w:pPr>
            <w:pStyle w:val="Sidhuvud"/>
            <w:rPr>
              <w:rFonts w:ascii="Arial" w:hAnsi="Arial" w:cs="Arial"/>
            </w:rPr>
          </w:pPr>
        </w:p>
      </w:tc>
      <w:tc>
        <w:tcPr>
          <w:tcW w:w="1275" w:type="dxa"/>
        </w:tcPr>
        <w:p w14:paraId="6F2D5393" w14:textId="77777777" w:rsidR="007B2D1C" w:rsidRPr="00726642" w:rsidRDefault="007B2D1C">
          <w:pPr>
            <w:pStyle w:val="Sidhuvud"/>
            <w:rPr>
              <w:rFonts w:ascii="Arial" w:hAnsi="Arial" w:cs="Arial"/>
            </w:rPr>
          </w:pPr>
        </w:p>
      </w:tc>
    </w:tr>
  </w:tbl>
  <w:p w14:paraId="54272BB3" w14:textId="77777777" w:rsidR="00786DD6" w:rsidRDefault="00786DD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AE01" w14:textId="77777777" w:rsidR="005E36CF" w:rsidRDefault="005E36C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Rubrik1"/>
      <w:lvlText w:val="%1"/>
      <w:legacy w:legacy="1" w:legacySpace="0" w:legacyIndent="0"/>
      <w:lvlJc w:val="left"/>
    </w:lvl>
    <w:lvl w:ilvl="1">
      <w:start w:val="1"/>
      <w:numFmt w:val="decimal"/>
      <w:pStyle w:val="Rubrik2"/>
      <w:lvlText w:val="%1.%2"/>
      <w:legacy w:legacy="1" w:legacySpace="0" w:legacyIndent="0"/>
      <w:lvlJc w:val="left"/>
    </w:lvl>
    <w:lvl w:ilvl="2">
      <w:start w:val="1"/>
      <w:numFmt w:val="decimal"/>
      <w:pStyle w:val="Rubrik3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abstractNum w:abstractNumId="1">
    <w:nsid w:val="0611696F"/>
    <w:multiLevelType w:val="hybridMultilevel"/>
    <w:tmpl w:val="486E3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16CFD"/>
    <w:multiLevelType w:val="hybridMultilevel"/>
    <w:tmpl w:val="EC680B6C"/>
    <w:lvl w:ilvl="0" w:tplc="2DD48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F"/>
    <w:rsid w:val="00010788"/>
    <w:rsid w:val="0005529C"/>
    <w:rsid w:val="00075C96"/>
    <w:rsid w:val="0008699E"/>
    <w:rsid w:val="000A447D"/>
    <w:rsid w:val="000B3601"/>
    <w:rsid w:val="000B682B"/>
    <w:rsid w:val="000D3A5F"/>
    <w:rsid w:val="00136D5D"/>
    <w:rsid w:val="00147FE9"/>
    <w:rsid w:val="0018105E"/>
    <w:rsid w:val="001A71EB"/>
    <w:rsid w:val="001F797C"/>
    <w:rsid w:val="00201D7E"/>
    <w:rsid w:val="00247629"/>
    <w:rsid w:val="00254EF7"/>
    <w:rsid w:val="00272594"/>
    <w:rsid w:val="00274FF0"/>
    <w:rsid w:val="00286EFD"/>
    <w:rsid w:val="002E3F08"/>
    <w:rsid w:val="00305A55"/>
    <w:rsid w:val="00305CB8"/>
    <w:rsid w:val="00330825"/>
    <w:rsid w:val="00344A3D"/>
    <w:rsid w:val="003929EC"/>
    <w:rsid w:val="003C30F2"/>
    <w:rsid w:val="00403BEB"/>
    <w:rsid w:val="0041033F"/>
    <w:rsid w:val="0047494C"/>
    <w:rsid w:val="004875BB"/>
    <w:rsid w:val="004B4333"/>
    <w:rsid w:val="004E748D"/>
    <w:rsid w:val="00510E70"/>
    <w:rsid w:val="00521272"/>
    <w:rsid w:val="005216B7"/>
    <w:rsid w:val="00523704"/>
    <w:rsid w:val="00527452"/>
    <w:rsid w:val="00550AB3"/>
    <w:rsid w:val="00584E85"/>
    <w:rsid w:val="0058514B"/>
    <w:rsid w:val="005962C5"/>
    <w:rsid w:val="005A6FB5"/>
    <w:rsid w:val="005A7D90"/>
    <w:rsid w:val="005D0DD2"/>
    <w:rsid w:val="005E36CF"/>
    <w:rsid w:val="006033C4"/>
    <w:rsid w:val="00630A79"/>
    <w:rsid w:val="00677735"/>
    <w:rsid w:val="00686DA0"/>
    <w:rsid w:val="0069034A"/>
    <w:rsid w:val="006A70CC"/>
    <w:rsid w:val="006C3A85"/>
    <w:rsid w:val="006D3E30"/>
    <w:rsid w:val="006E6424"/>
    <w:rsid w:val="006F53B5"/>
    <w:rsid w:val="0071486A"/>
    <w:rsid w:val="00726642"/>
    <w:rsid w:val="00752130"/>
    <w:rsid w:val="007568F4"/>
    <w:rsid w:val="007831C7"/>
    <w:rsid w:val="00786DD6"/>
    <w:rsid w:val="007A77A3"/>
    <w:rsid w:val="007B2D1C"/>
    <w:rsid w:val="007B79C3"/>
    <w:rsid w:val="007E1F4E"/>
    <w:rsid w:val="00802F9E"/>
    <w:rsid w:val="00842DCF"/>
    <w:rsid w:val="008543C5"/>
    <w:rsid w:val="00856871"/>
    <w:rsid w:val="00891D69"/>
    <w:rsid w:val="009736B9"/>
    <w:rsid w:val="00985FAE"/>
    <w:rsid w:val="009B0EAA"/>
    <w:rsid w:val="009C1B0E"/>
    <w:rsid w:val="009D095E"/>
    <w:rsid w:val="009E572E"/>
    <w:rsid w:val="009E7276"/>
    <w:rsid w:val="009F6D6E"/>
    <w:rsid w:val="00A0791B"/>
    <w:rsid w:val="00A4355B"/>
    <w:rsid w:val="00A45803"/>
    <w:rsid w:val="00A45DEF"/>
    <w:rsid w:val="00A6270F"/>
    <w:rsid w:val="00A63C8F"/>
    <w:rsid w:val="00B06136"/>
    <w:rsid w:val="00B178D3"/>
    <w:rsid w:val="00B45C0D"/>
    <w:rsid w:val="00B51FF3"/>
    <w:rsid w:val="00B769A1"/>
    <w:rsid w:val="00B934D0"/>
    <w:rsid w:val="00BA4313"/>
    <w:rsid w:val="00BD7684"/>
    <w:rsid w:val="00BE47AB"/>
    <w:rsid w:val="00BF52E5"/>
    <w:rsid w:val="00C0114D"/>
    <w:rsid w:val="00C17E79"/>
    <w:rsid w:val="00C35768"/>
    <w:rsid w:val="00C44F4D"/>
    <w:rsid w:val="00C76AFC"/>
    <w:rsid w:val="00CC335D"/>
    <w:rsid w:val="00CE431A"/>
    <w:rsid w:val="00D47DC6"/>
    <w:rsid w:val="00D7486D"/>
    <w:rsid w:val="00D946D1"/>
    <w:rsid w:val="00DA401E"/>
    <w:rsid w:val="00E347E4"/>
    <w:rsid w:val="00E37D07"/>
    <w:rsid w:val="00E42508"/>
    <w:rsid w:val="00E778EE"/>
    <w:rsid w:val="00EC1CB1"/>
    <w:rsid w:val="00EE1251"/>
    <w:rsid w:val="00F475BA"/>
    <w:rsid w:val="00F503D4"/>
    <w:rsid w:val="00F52719"/>
    <w:rsid w:val="00F57C75"/>
    <w:rsid w:val="00FA6985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61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42DCF"/>
    <w:pPr>
      <w:keepNext/>
      <w:numPr>
        <w:numId w:val="1"/>
      </w:numPr>
      <w:spacing w:before="40" w:after="120"/>
      <w:ind w:hanging="1418"/>
      <w:outlineLvl w:val="0"/>
    </w:pPr>
    <w:rPr>
      <w:b/>
      <w:caps/>
      <w:kern w:val="28"/>
    </w:rPr>
  </w:style>
  <w:style w:type="paragraph" w:styleId="Rubrik2">
    <w:name w:val="heading 2"/>
    <w:basedOn w:val="Normal"/>
    <w:next w:val="Normal"/>
    <w:link w:val="Rubrik2Char"/>
    <w:qFormat/>
    <w:rsid w:val="00842DCF"/>
    <w:pPr>
      <w:keepNext/>
      <w:numPr>
        <w:ilvl w:val="1"/>
        <w:numId w:val="1"/>
      </w:numPr>
      <w:spacing w:before="40" w:after="120"/>
      <w:ind w:hanging="1418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842DCF"/>
    <w:pPr>
      <w:keepNext/>
      <w:numPr>
        <w:ilvl w:val="2"/>
        <w:numId w:val="1"/>
      </w:numPr>
      <w:spacing w:before="40" w:after="120"/>
      <w:ind w:hanging="1418"/>
      <w:outlineLvl w:val="2"/>
    </w:pPr>
  </w:style>
  <w:style w:type="paragraph" w:styleId="Rubrik4">
    <w:name w:val="heading 4"/>
    <w:basedOn w:val="Normal"/>
    <w:next w:val="Normal"/>
    <w:link w:val="Rubrik4Char"/>
    <w:qFormat/>
    <w:rsid w:val="00842DCF"/>
    <w:pPr>
      <w:keepNext/>
      <w:numPr>
        <w:ilvl w:val="3"/>
        <w:numId w:val="1"/>
      </w:numPr>
      <w:spacing w:before="40" w:after="120"/>
      <w:ind w:hanging="1418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qFormat/>
    <w:rsid w:val="00842DCF"/>
    <w:pPr>
      <w:numPr>
        <w:ilvl w:val="4"/>
        <w:numId w:val="1"/>
      </w:numPr>
      <w:spacing w:after="120"/>
      <w:ind w:left="1304" w:hanging="2722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qFormat/>
    <w:rsid w:val="00842DCF"/>
    <w:pPr>
      <w:numPr>
        <w:ilvl w:val="5"/>
        <w:numId w:val="1"/>
      </w:numPr>
      <w:spacing w:after="120"/>
      <w:ind w:left="1304" w:hanging="2722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842DCF"/>
    <w:pPr>
      <w:numPr>
        <w:ilvl w:val="6"/>
        <w:numId w:val="1"/>
      </w:numPr>
      <w:spacing w:after="120"/>
      <w:ind w:left="1304" w:hanging="2722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842DCF"/>
    <w:pPr>
      <w:numPr>
        <w:ilvl w:val="7"/>
        <w:numId w:val="1"/>
      </w:numPr>
      <w:spacing w:after="120"/>
      <w:ind w:left="1304" w:hanging="2722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842DCF"/>
    <w:pPr>
      <w:numPr>
        <w:ilvl w:val="8"/>
        <w:numId w:val="1"/>
      </w:numPr>
      <w:spacing w:after="120"/>
      <w:ind w:left="1304" w:hanging="2722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42DCF"/>
    <w:rPr>
      <w:rFonts w:ascii="Times New Roman" w:eastAsia="Times New Roman" w:hAnsi="Times New Roman" w:cs="Times New Roman"/>
      <w:b/>
      <w:caps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42DCF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42DCF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42DCF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842DCF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842DCF"/>
    <w:rPr>
      <w:rFonts w:ascii="Times New Roman" w:eastAsia="Times New Roman" w:hAnsi="Times New Roman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842DC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842DCF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842DCF"/>
    <w:rPr>
      <w:rFonts w:ascii="Times New Roman" w:eastAsia="Times New Roman" w:hAnsi="Times New Roman" w:cs="Times New Roman"/>
      <w:i/>
      <w:sz w:val="18"/>
      <w:szCs w:val="20"/>
      <w:lang w:eastAsia="sv-SE"/>
    </w:rPr>
  </w:style>
  <w:style w:type="paragraph" w:customStyle="1" w:styleId="Huvudrubrik">
    <w:name w:val="Huvudrubrik"/>
    <w:next w:val="Normal"/>
    <w:rsid w:val="00842DCF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42DCF"/>
    <w:pPr>
      <w:ind w:left="720"/>
      <w:contextualSpacing/>
    </w:pPr>
  </w:style>
  <w:style w:type="character" w:styleId="Fotnotsreferens">
    <w:name w:val="footnote reference"/>
    <w:basedOn w:val="Standardstycketeckensnitt"/>
    <w:rsid w:val="00842DCF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842DC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842DCF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42DCF"/>
    <w:pPr>
      <w:keepNext/>
      <w:numPr>
        <w:numId w:val="1"/>
      </w:numPr>
      <w:spacing w:before="40" w:after="120"/>
      <w:ind w:hanging="1418"/>
      <w:outlineLvl w:val="0"/>
    </w:pPr>
    <w:rPr>
      <w:b/>
      <w:caps/>
      <w:kern w:val="28"/>
    </w:rPr>
  </w:style>
  <w:style w:type="paragraph" w:styleId="Rubrik2">
    <w:name w:val="heading 2"/>
    <w:basedOn w:val="Normal"/>
    <w:next w:val="Normal"/>
    <w:link w:val="Rubrik2Char"/>
    <w:qFormat/>
    <w:rsid w:val="00842DCF"/>
    <w:pPr>
      <w:keepNext/>
      <w:numPr>
        <w:ilvl w:val="1"/>
        <w:numId w:val="1"/>
      </w:numPr>
      <w:spacing w:before="40" w:after="120"/>
      <w:ind w:hanging="1418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842DCF"/>
    <w:pPr>
      <w:keepNext/>
      <w:numPr>
        <w:ilvl w:val="2"/>
        <w:numId w:val="1"/>
      </w:numPr>
      <w:spacing w:before="40" w:after="120"/>
      <w:ind w:hanging="1418"/>
      <w:outlineLvl w:val="2"/>
    </w:pPr>
  </w:style>
  <w:style w:type="paragraph" w:styleId="Rubrik4">
    <w:name w:val="heading 4"/>
    <w:basedOn w:val="Normal"/>
    <w:next w:val="Normal"/>
    <w:link w:val="Rubrik4Char"/>
    <w:qFormat/>
    <w:rsid w:val="00842DCF"/>
    <w:pPr>
      <w:keepNext/>
      <w:numPr>
        <w:ilvl w:val="3"/>
        <w:numId w:val="1"/>
      </w:numPr>
      <w:spacing w:before="40" w:after="120"/>
      <w:ind w:hanging="1418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qFormat/>
    <w:rsid w:val="00842DCF"/>
    <w:pPr>
      <w:numPr>
        <w:ilvl w:val="4"/>
        <w:numId w:val="1"/>
      </w:numPr>
      <w:spacing w:after="120"/>
      <w:ind w:left="1304" w:hanging="2722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qFormat/>
    <w:rsid w:val="00842DCF"/>
    <w:pPr>
      <w:numPr>
        <w:ilvl w:val="5"/>
        <w:numId w:val="1"/>
      </w:numPr>
      <w:spacing w:after="120"/>
      <w:ind w:left="1304" w:hanging="2722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842DCF"/>
    <w:pPr>
      <w:numPr>
        <w:ilvl w:val="6"/>
        <w:numId w:val="1"/>
      </w:numPr>
      <w:spacing w:after="120"/>
      <w:ind w:left="1304" w:hanging="2722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842DCF"/>
    <w:pPr>
      <w:numPr>
        <w:ilvl w:val="7"/>
        <w:numId w:val="1"/>
      </w:numPr>
      <w:spacing w:after="120"/>
      <w:ind w:left="1304" w:hanging="2722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842DCF"/>
    <w:pPr>
      <w:numPr>
        <w:ilvl w:val="8"/>
        <w:numId w:val="1"/>
      </w:numPr>
      <w:spacing w:after="120"/>
      <w:ind w:left="1304" w:hanging="2722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42DCF"/>
    <w:rPr>
      <w:rFonts w:ascii="Times New Roman" w:eastAsia="Times New Roman" w:hAnsi="Times New Roman" w:cs="Times New Roman"/>
      <w:b/>
      <w:caps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42DCF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42DCF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42DCF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842DCF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842DCF"/>
    <w:rPr>
      <w:rFonts w:ascii="Times New Roman" w:eastAsia="Times New Roman" w:hAnsi="Times New Roman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842DC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842DCF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842DCF"/>
    <w:rPr>
      <w:rFonts w:ascii="Times New Roman" w:eastAsia="Times New Roman" w:hAnsi="Times New Roman" w:cs="Times New Roman"/>
      <w:i/>
      <w:sz w:val="18"/>
      <w:szCs w:val="20"/>
      <w:lang w:eastAsia="sv-SE"/>
    </w:rPr>
  </w:style>
  <w:style w:type="paragraph" w:customStyle="1" w:styleId="Huvudrubrik">
    <w:name w:val="Huvudrubrik"/>
    <w:next w:val="Normal"/>
    <w:rsid w:val="00842DCF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42DCF"/>
    <w:pPr>
      <w:ind w:left="720"/>
      <w:contextualSpacing/>
    </w:pPr>
  </w:style>
  <w:style w:type="character" w:styleId="Fotnotsreferens">
    <w:name w:val="footnote reference"/>
    <w:basedOn w:val="Standardstycketeckensnitt"/>
    <w:rsid w:val="00842DCF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842DC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842DCF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point.airportnet.se/sites/wiki/ledningssystem/Mallbibliotek/Dokumentmall%20Polic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c5678b72e4905b5993046a395273d xmlns="cffbc4b9-9789-4e9a-b368-9011e715bbc4">
      <Terms xmlns="http://schemas.microsoft.com/office/infopath/2007/PartnerControls">
        <TermInfo xmlns="http://schemas.microsoft.com/office/infopath/2007/PartnerControls">
          <TermName>Strategi ＆ Hållbarhet</TermName>
          <TermId>b6d1776f-a983-4fa8-a360-e6f066187184</TermId>
        </TermInfo>
        <TermInfo xmlns="http://schemas.microsoft.com/office/infopath/2007/PartnerControls">
          <TermName>Miljö</TermName>
          <TermId>5b79f691-1605-4479-82b7-e694c8b8577b</TermId>
        </TermInfo>
      </Terms>
    </oa9c5678b72e4905b5993046a395273d>
    <h430f13d0fee42b6946c35ed33b856c3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  <TermInfo xmlns="http://schemas.microsoft.com/office/infopath/2007/PartnerControls">
          <TermName xmlns="http://schemas.microsoft.com/office/infopath/2007/PartnerControls">Energiledning</TermName>
          <TermId xmlns="http://schemas.microsoft.com/office/infopath/2007/PartnerControls">e322a146-f1b6-46f9-b25b-30c44ec3e5c6</TermId>
        </TermInfo>
      </Terms>
    </h430f13d0fee42b6946c35ed33b856c3>
    <nc25d5145f114a0bb6cbd4abc2236e78 xmlns="cffbc4b9-9789-4e9a-b368-9011e715bbc4">
      <Terms xmlns="http://schemas.microsoft.com/office/infopath/2007/PartnerControls">
        <TermInfo xmlns="http://schemas.microsoft.com/office/infopath/2007/PartnerControls">
          <TermName>6. Verksamhetsstyrning</TermName>
          <TermId>adaa6be9-2574-4e57-a222-37de38545db8</TermId>
        </TermInfo>
      </Terms>
    </nc25d5145f114a0bb6cbd4abc2236e78>
    <Informationsägare xmlns="cffbc4b9-9789-4e9a-b368-9011e715bbc4">
      <UserInfo>
        <DisplayName>Bergbom, Lennart  (Koncern Strategi)</DisplayName>
        <AccountId>1460</AccountId>
        <AccountType/>
      </UserInfo>
    </Informationsägare>
    <TaxKeywordTaxHTField xmlns="17372194-ebfb-4a77-a5d3-61f8e76d8560">
      <Terms xmlns="http://schemas.microsoft.com/office/infopath/2007/PartnerControls"/>
    </TaxKeywordTaxHTField>
    <g225ab8d1ac642b69a010f57db3c88b7 xmlns="cffbc4b9-9789-4e9a-b368-9011e715bbc4">
      <Terms xmlns="http://schemas.microsoft.com/office/infopath/2007/PartnerControls">
        <TermInfo xmlns="http://schemas.microsoft.com/office/infopath/2007/PartnerControls">
          <TermName>Gemensamt</TermName>
          <TermId>48e5489e-8bec-4f0e-9d7e-416e459da730</TermId>
        </TermInfo>
      </Terms>
    </g225ab8d1ac642b69a010f57db3c88b7>
    <c78add63b6694aeb9221baf00643208d xmlns="cffbc4b9-9789-4e9a-b368-9011e715bbc4">
      <Terms xmlns="http://schemas.microsoft.com/office/infopath/2007/PartnerControls">
        <TermInfo xmlns="http://schemas.microsoft.com/office/infopath/2007/PartnerControls">
          <TermName>Infrastrukturprocessen</TermName>
          <TermId>2db80831-128c-4762-92e3-44f67e2cfb16</TermId>
        </TermInfo>
        <TermInfo xmlns="http://schemas.microsoft.com/office/infopath/2007/PartnerControls">
          <TermName>Genomföra förändring</TermName>
          <TermId>2ceb84fd-5863-4b1c-83dc-f551488463d8</TermId>
        </TermInfo>
      </Terms>
    </c78add63b6694aeb9221baf00643208d>
    <Dokumenttyp xmlns="cffbc4b9-9789-4e9a-b368-9011e715bbc4">Plan</Dokumenttyp>
    <_dlc_DocId xmlns="17372194-ebfb-4a77-a5d3-61f8e76d8560">WIKIDOCS-112553633-2101</_dlc_DocId>
    <_dlc_DocIdUrl xmlns="17372194-ebfb-4a77-a5d3-61f8e76d8560">
      <Url>https://ls.airportnet.se/_layouts/15/DocIdRedir.aspx?ID=WIKIDOCS-112553633-2101</Url>
      <Description>WIKIDOCS-112553633-2101</Description>
    </_dlc_DocIdUrl>
    <Dok.nummerText xmlns="cffbc4b9-9789-4e9a-b368-9011e715bbc4">LS 2017-002101</Dok.nummerText>
    <Upprättad_x0020_av xmlns="cffbc4b9-9789-4e9a-b368-9011e715bbc4">
      <UserInfo>
        <DisplayName>Agervald, Stefan (Swedavia IT)</DisplayName>
        <AccountId>7</AccountId>
        <AccountType/>
      </UserInfo>
    </Upprättad_x0020_av>
    <Upprättad_x0020_av_x0020__x0028_text_x0029_ xmlns="cffbc4b9-9789-4e9a-b368-9011e715bbc4" xsi:nil="true"/>
    <a993a6b5e10c4044b8e1231a7a25111e xmlns="cffbc4b9-9789-4e9a-b368-9011e715bbc4">
      <Terms xmlns="http://schemas.microsoft.com/office/infopath/2007/PartnerControls"/>
    </a993a6b5e10c4044b8e1231a7a25111e>
    <DLCPolicyLabelClientValue xmlns="c9a6443a-bb68-4415-a731-4ac92760fab2">{_UIVersionString}</DLCPolicyLabelClientValue>
    <DLCPolicyLabelLock xmlns="c9a6443a-bb68-4415-a731-4ac92760fab2" xsi:nil="true"/>
    <DLCPolicyLabelValue xmlns="c9a6443a-bb68-4415-a731-4ac92760fab2">2.0</DLCPolicyLabelValue>
    <IconOverlay xmlns="http://schemas.microsoft.com/sharepoint/v4" xsi:nil="true"/>
    <TempSekNiva xmlns="c9a6443a-bb68-4415-a731-4ac92760fab2">Internt</TempSekNiva>
    <TaxCatchAll xmlns="d62bb15f-7652-4608-94d9-40e755b82d78">
      <Value>50</Value>
      <Value>336</Value>
      <Value>182</Value>
      <Value>324</Value>
      <Value>53</Value>
      <Value>37</Value>
      <Value>410</Value>
      <Value>1</Value>
    </TaxCatchAll>
    <DokAgareText xmlns="232aeefb-2fd5-409c-8fee-876ffc4369a5">Bergbom, Lennart  (Koncern Strategi)</DokAgareText>
    <Sekretessniva xmlns="3b546297-9e44-4c7b-a36a-bd07e2b52e4d">Internt</Sekretessniv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BA8726D7C12B644794AF10B33AF79A7301005A98FA8CE6E9284CBF434B22F53C5591" ma:contentTypeVersion="66" ma:contentTypeDescription="" ma:contentTypeScope="" ma:versionID="1257c7c8364afaa6d276c78765aef42b">
  <xsd:schema xmlns:xsd="http://www.w3.org/2001/XMLSchema" xmlns:xs="http://www.w3.org/2001/XMLSchema" xmlns:p="http://schemas.microsoft.com/office/2006/metadata/properties" xmlns:ns1="http://schemas.microsoft.com/sharepoint/v3" xmlns:ns2="cffbc4b9-9789-4e9a-b368-9011e715bbc4" xmlns:ns3="17372194-ebfb-4a77-a5d3-61f8e76d8560" xmlns:ns4="d62bb15f-7652-4608-94d9-40e755b82d78" xmlns:ns5="c4393777-8c0e-478e-8984-02caf03afe96" xmlns:ns6="c9a6443a-bb68-4415-a731-4ac92760fab2" xmlns:ns7="http://schemas.microsoft.com/sharepoint/v4" xmlns:ns8="3b546297-9e44-4c7b-a36a-bd07e2b52e4d" xmlns:ns9="232aeefb-2fd5-409c-8fee-876ffc4369a5" targetNamespace="http://schemas.microsoft.com/office/2006/metadata/properties" ma:root="true" ma:fieldsID="43c10608117dcb068a1de3d45aca1b86" ns1:_="" ns2:_="" ns3:_="" ns4:_="" ns5:_="" ns6:_="" ns7:_="" ns8:_="" ns9:_="">
    <xsd:import namespace="http://schemas.microsoft.com/sharepoint/v3"/>
    <xsd:import namespace="cffbc4b9-9789-4e9a-b368-9011e715bbc4"/>
    <xsd:import namespace="17372194-ebfb-4a77-a5d3-61f8e76d8560"/>
    <xsd:import namespace="d62bb15f-7652-4608-94d9-40e755b82d78"/>
    <xsd:import namespace="c4393777-8c0e-478e-8984-02caf03afe96"/>
    <xsd:import namespace="c9a6443a-bb68-4415-a731-4ac92760fab2"/>
    <xsd:import namespace="http://schemas.microsoft.com/sharepoint/v4"/>
    <xsd:import namespace="3b546297-9e44-4c7b-a36a-bd07e2b52e4d"/>
    <xsd:import namespace="232aeefb-2fd5-409c-8fee-876ffc4369a5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4:TaxCatchAll" minOccurs="0"/>
                <xsd:element ref="ns5:TaxCatchAllLabel" minOccurs="0"/>
                <xsd:element ref="ns3:_dlc_DocIdUrl" minOccurs="0"/>
                <xsd:element ref="ns3:_dlc_DocIdPersistId" minOccurs="0"/>
                <xsd:element ref="ns2:h430f13d0fee42b6946c35ed33b856c3" minOccurs="0"/>
                <xsd:element ref="ns2:nc25d5145f114a0bb6cbd4abc2236e78" minOccurs="0"/>
                <xsd:element ref="ns3:_dlc_DocId" minOccurs="0"/>
                <xsd:element ref="ns2:g225ab8d1ac642b69a010f57db3c88b7" minOccurs="0"/>
                <xsd:element ref="ns2:oa9c5678b72e4905b5993046a395273d" minOccurs="0"/>
                <xsd:element ref="ns2:c78add63b6694aeb9221baf00643208d" minOccurs="0"/>
                <xsd:element ref="ns3:TaxKeywordTaxHTField" minOccurs="0"/>
                <xsd:element ref="ns2:Informationsägare" minOccurs="0"/>
                <xsd:element ref="ns2:Dok.nummerText" minOccurs="0"/>
                <xsd:element ref="ns2:Upprättad_x0020_av" minOccurs="0"/>
                <xsd:element ref="ns2:Upprättad_x0020_av_x0020__x0028_text_x0029_" minOccurs="0"/>
                <xsd:element ref="ns2:a993a6b5e10c4044b8e1231a7a25111e" minOccurs="0"/>
                <xsd:element ref="ns6:DLCPolicyLabelValue" minOccurs="0"/>
                <xsd:element ref="ns6:DLCPolicyLabelClientValue" minOccurs="0"/>
                <xsd:element ref="ns6:DLCPolicyLabelLock" minOccurs="0"/>
                <xsd:element ref="ns1:_dlc_Exempt" minOccurs="0"/>
                <xsd:element ref="ns7:IconOverlay" minOccurs="0"/>
                <xsd:element ref="ns6:TempSekNiva" minOccurs="0"/>
                <xsd:element ref="ns8:Sekretessniva" minOccurs="0"/>
                <xsd:element ref="ns9:DokAgar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c4b9-9789-4e9a-b368-9011e715bbc4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default="Policy" ma:format="Dropdown" ma:internalName="Dokumenttyp" ma:readOnly="false">
      <xsd:simpleType>
        <xsd:restriction base="dms:Choice">
          <xsd:enumeration value="Policy"/>
          <xsd:enumeration value="Riktlinje"/>
          <xsd:enumeration value="Beskrivning"/>
          <xsd:enumeration value="Plan"/>
          <xsd:enumeration value="Koncerngemensam rutin"/>
          <xsd:enumeration value="Lokal rutin eller Instruktion"/>
          <xsd:enumeration value="Befattningsbeskrivning"/>
          <xsd:enumeration value="Rollbeskrivning"/>
        </xsd:restriction>
      </xsd:simpleType>
    </xsd:element>
    <xsd:element name="h430f13d0fee42b6946c35ed33b856c3" ma:index="16" nillable="true" ma:taxonomy="true" ma:internalName="h430f13d0fee42b6946c35ed33b856c3" ma:taxonomyFieldName="Ledningssystem" ma:displayName="Ledningssystem" ma:default="" ma:fieldId="{1430f13d-0fee-42b6-946c-35ed33b856c3}" ma:taxonomyMulti="true" ma:sspId="93a035a0-615a-4354-a291-42e5680c4c2f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25d5145f114a0bb6cbd4abc2236e78" ma:index="18" nillable="true" ma:taxonomy="true" ma:internalName="nc25d5145f114a0bb6cbd4abc2236e78" ma:taxonomyFieldName="Systemrubrik" ma:displayName="Systemrubrik" ma:default="" ma:fieldId="{7c25d514-5f11-4a0b-b6cb-d4abc2236e78}" ma:sspId="93a035a0-615a-4354-a291-42e5680c4c2f" ma:termSetId="9bd313d3-2086-4d10-9cf4-60a93cef8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25ab8d1ac642b69a010f57db3c88b7" ma:index="20" ma:taxonomy="true" ma:internalName="g225ab8d1ac642b69a010f57db3c88b7" ma:taxonomyFieldName="Enhet_x0020_LS" ma:displayName="Enhet" ma:default="" ma:fieldId="{0225ab8d-1ac6-42b6-9a01-0f57db3c88b7}" ma:sspId="93a035a0-615a-4354-a291-42e5680c4c2f" ma:termSetId="1d3d3f02-75db-4c99-8e22-51e15b255b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9c5678b72e4905b5993046a395273d" ma:index="22" ma:taxonomy="true" ma:internalName="oa9c5678b72e4905b5993046a395273d" ma:taxonomyFieldName="Organisation" ma:displayName="Organisation" ma:default="" ma:fieldId="{8a9c5678-b72e-4905-b599-3046a395273d}" ma:taxonomyMulti="true" ma:sspId="93a035a0-615a-4354-a291-42e5680c4c2f" ma:termSetId="8f40f7b1-bbcc-4264-9dcb-b12884f4b1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add63b6694aeb9221baf00643208d" ma:index="24" nillable="true" ma:taxonomy="true" ma:internalName="c78add63b6694aeb9221baf00643208d" ma:taxonomyFieldName="Process_x0020_LS" ma:displayName="Process" ma:default="" ma:fieldId="{c78add63-b669-4aeb-9221-baf00643208d}" ma:taxonomyMulti="true" ma:sspId="93a035a0-615a-4354-a291-42e5680c4c2f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sägare" ma:index="28" nillable="true" ma:displayName="Dok.ägare" ma:list="UserInfo" ma:SharePointGroup="0" ma:internalName="Information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.nummerText" ma:index="30" nillable="true" ma:displayName="Dok.nummerText" ma:description="Till den här kolumnen kopieras värdet från kolumnen Dok.nummer av ett arbetsflöde. Detta för att göra värdet tillgängligt som en snabbdel i MS Word. (Beräknade fält kan inte läggas till som snabbdelar i Word)" ma:internalName="Dok_x002e_nummerText">
      <xsd:simpleType>
        <xsd:restriction base="dms:Text">
          <xsd:maxLength value="255"/>
        </xsd:restriction>
      </xsd:simpleType>
    </xsd:element>
    <xsd:element name="Upprättad_x0020_av" ma:index="31" nillable="true" ma:displayName="Upprättad av" ma:list="UserInfo" ma:SharePointGroup="0" ma:internalName="Uppr_x00e4_tt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ättad_x0020_av_x0020__x0028_text_x0029_" ma:index="32" nillable="true" ma:displayName="Upprättad av (text)" ma:internalName="Uppr_x00e4_ttad_x0020_av_x0020__x0028_text_x0029_">
      <xsd:simpleType>
        <xsd:restriction base="dms:Text">
          <xsd:maxLength value="255"/>
        </xsd:restriction>
      </xsd:simpleType>
    </xsd:element>
    <xsd:element name="a993a6b5e10c4044b8e1231a7a25111e" ma:index="33" nillable="true" ma:taxonomy="true" ma:internalName="a993a6b5e10c4044b8e1231a7a25111e" ma:taxonomyFieldName="AM_x0020_avsnitt" ma:displayName="AM kapitel" ma:readOnly="false" ma:default="" ma:fieldId="{a993a6b5-e10c-4044-b8e1-231a7a25111e}" ma:taxonomyMulti="true" ma:sspId="93a035a0-615a-4354-a291-42e5680c4c2f" ma:termSetId="fe2994c8-ef68-4e75-969a-7574abf7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2194-ebfb-4a77-a5d3-61f8e76d8560" elementFormDefault="qualified">
    <xsd:import namespace="http://schemas.microsoft.com/office/2006/documentManagement/types"/>
    <xsd:import namespace="http://schemas.microsoft.com/office/infopath/2007/PartnerControls"/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TaxKeywordTaxHTField" ma:index="27" nillable="true" ma:taxonomy="true" ma:internalName="TaxKeywordTaxHTField" ma:taxonomyFieldName="TaxKeyword" ma:displayName="Företagsnyckelord" ma:fieldId="{23f27201-bee3-471e-b2e7-b64fd8b7ca38}" ma:taxonomyMulti="true" ma:sspId="b144fbbd-4a27-46e2-8964-16802b5158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b15f-7652-4608-94d9-40e755b82d7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e8f8fd10-a855-4763-b9b1-15d3fffae457}" ma:internalName="TaxCatchAll" ma:showField="CatchAllData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3777-8c0e-478e-8984-02caf03afe9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description="" ma:hidden="true" ma:list="{e8f8fd10-a855-4763-b9b1-15d3fffae457}" ma:internalName="TaxCatchAllLabel" ma:readOnly="true" ma:showField="CatchAllDataLabel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443a-bb68-4415-a731-4ac92760fab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empSekNiva" ma:index="44" nillable="true" ma:displayName="TempSekNiva" ma:default="Internt" ma:format="Dropdown" ma:internalName="TempSek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6297-9e44-4c7b-a36a-bd07e2b52e4d" elementFormDefault="qualified">
    <xsd:import namespace="http://schemas.microsoft.com/office/2006/documentManagement/types"/>
    <xsd:import namespace="http://schemas.microsoft.com/office/infopath/2007/PartnerControls"/>
    <xsd:element name="Sekretessniva" ma:index="45" nillable="true" ma:displayName="Sekretessnivå" ma:default="Internt" ma:format="Dropdown" ma:internalName="Sekretess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efb-2fd5-409c-8fee-876ffc4369a5" elementFormDefault="qualified">
    <xsd:import namespace="http://schemas.microsoft.com/office/2006/documentManagement/types"/>
    <xsd:import namespace="http://schemas.microsoft.com/office/infopath/2007/PartnerControls"/>
    <xsd:element name="DokAgareText" ma:index="46" nillable="true" ma:displayName="DokÄgareText" ma:internalName="DokAgare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LS Policy</p:Name>
  <p:Description/>
  <p:Statement/>
  <p:PolicyItems>
    <p:PolicyItem featureId="Microsoft.Office.RecordsManagement.PolicyFeatures.PolicyLabel" staticId="0x010100BA8726D7C12B644794AF10B33AF79A7301004AA3881FAD51374EB26F9567A16EA1AE|801092262" UniqueId="1d7dd972-018f-4bbd-b6b1-5fb4d7911d86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font>Arial</font>
            <fontsize>8</fontsize>
          </properties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DDAD0880-38B9-4793-BC9E-9BB344772ADF}"/>
</file>

<file path=customXml/itemProps2.xml><?xml version="1.0" encoding="utf-8"?>
<ds:datastoreItem xmlns:ds="http://schemas.openxmlformats.org/officeDocument/2006/customXml" ds:itemID="{E623DCFA-41B3-42F9-9BE5-5F8C0AD5E9D9}"/>
</file>

<file path=customXml/itemProps3.xml><?xml version="1.0" encoding="utf-8"?>
<ds:datastoreItem xmlns:ds="http://schemas.openxmlformats.org/officeDocument/2006/customXml" ds:itemID="{89EC88A2-FAD6-451C-AE48-F5792E8678C7}"/>
</file>

<file path=customXml/itemProps4.xml><?xml version="1.0" encoding="utf-8"?>
<ds:datastoreItem xmlns:ds="http://schemas.openxmlformats.org/officeDocument/2006/customXml" ds:itemID="{2012AC1A-1D00-4CBA-97F5-33F69752E8A8}"/>
</file>

<file path=customXml/itemProps5.xml><?xml version="1.0" encoding="utf-8"?>
<ds:datastoreItem xmlns:ds="http://schemas.openxmlformats.org/officeDocument/2006/customXml" ds:itemID="{84BD3FF6-218B-4A44-87BE-0780EEA98CE0}"/>
</file>

<file path=docProps/app.xml><?xml version="1.0" encoding="utf-8"?>
<Properties xmlns="http://schemas.openxmlformats.org/officeDocument/2006/extended-properties" xmlns:vt="http://schemas.openxmlformats.org/officeDocument/2006/docPropsVTypes">
  <Template>Dokumentmall%20Policy</Template>
  <TotalTime>2</TotalTime>
  <Pages>6</Pages>
  <Words>862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Lokat, Arwa</dc:creator>
  <cp:keywords/>
  <cp:lastModifiedBy>Lokat, Arwa</cp:lastModifiedBy>
  <cp:revision>1</cp:revision>
  <dcterms:created xsi:type="dcterms:W3CDTF">2017-05-19T10:08:00Z</dcterms:created>
  <dcterms:modified xsi:type="dcterms:W3CDTF">2017-05-19T10:10:00Z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0x010100BA8726D7C12B644794AF10B33AF79A7301005A98FA8CE6E9284CBF434B22F53C5591</vt:lpwstr>
  </property>
  <property fmtid="{D5CDD505-2E9C-101B-9397-08002B2CF9AE}" pid="3" name="TaxKeyword">
    <vt:lpwstr/>
  </property>
  <property fmtid="{D5CDD505-2E9C-101B-9397-08002B2CF9AE}" pid="4" name="Enhet LS">
    <vt:lpwstr>1;#Gemensamt|48e5489e-8bec-4f0e-9d7e-416e459da730</vt:lpwstr>
  </property>
  <property fmtid="{D5CDD505-2E9C-101B-9397-08002B2CF9AE}" pid="5" name="Process LS">
    <vt:lpwstr>50;#Infrastrukturprocessen|2db80831-128c-4762-92e3-44f67e2cfb16;#410;#Genomföra förändring|2ceb84fd-5863-4b1c-83dc-f551488463d8</vt:lpwstr>
  </property>
  <property fmtid="{D5CDD505-2E9C-101B-9397-08002B2CF9AE}" pid="6" name="Ledningssystem">
    <vt:lpwstr>53;#Miljöledning|a0fa7409-6899-48d5-b2d5-73e8394d262d;#324;#Energiledning|e322a146-f1b6-46f9-b25b-30c44ec3e5c6</vt:lpwstr>
  </property>
  <property fmtid="{D5CDD505-2E9C-101B-9397-08002B2CF9AE}" pid="7" name="Organisation">
    <vt:lpwstr>336;#Strategi ＆ Hållbarhet|b6d1776f-a983-4fa8-a360-e6f066187184;#182;#Miljö|5b79f691-1605-4479-82b7-e694c8b8577b</vt:lpwstr>
  </property>
  <property fmtid="{D5CDD505-2E9C-101B-9397-08002B2CF9AE}" pid="8" name="Systemrubrik">
    <vt:lpwstr>37;#6. Verksamhetsstyrning|adaa6be9-2574-4e57-a222-37de38545db8</vt:lpwstr>
  </property>
  <property fmtid="{D5CDD505-2E9C-101B-9397-08002B2CF9AE}" pid="9" name="_dlc_DocIdItemGuid">
    <vt:lpwstr>4e09ada0-0758-41a3-973d-cfde5dc1b740</vt:lpwstr>
  </property>
  <property fmtid="{D5CDD505-2E9C-101B-9397-08002B2CF9AE}" pid="10" name="Prodok_saved">
    <vt:lpwstr>yes</vt:lpwstr>
  </property>
  <property fmtid="{D5CDD505-2E9C-101B-9397-08002B2CF9AE}" pid="11" name="EK_Varna_Ändring_Sidhuvud">
    <vt:lpwstr>ja</vt:lpwstr>
  </property>
  <property fmtid="{D5CDD505-2E9C-101B-9397-08002B2CF9AE}" pid="12" name="EK_Varna_Ändring_Rubrik">
    <vt:lpwstr>ja</vt:lpwstr>
  </property>
  <property fmtid="{D5CDD505-2E9C-101B-9397-08002B2CF9AE}" pid="13" name="AM avsnitt">
    <vt:lpwstr/>
  </property>
  <property fmtid="{D5CDD505-2E9C-101B-9397-08002B2CF9AE}" pid="14" name="WorkflowChangePath">
    <vt:lpwstr>966d62bb-b1f4-4684-a5aa-1aa1b9c52e1e,3;</vt:lpwstr>
  </property>
  <property fmtid="{D5CDD505-2E9C-101B-9397-08002B2CF9AE}" pid="15" name="URL">
    <vt:lpwstr/>
  </property>
  <property fmtid="{D5CDD505-2E9C-101B-9397-08002B2CF9AE}" pid="16" name="AM Kapitel">
    <vt:lpwstr/>
  </property>
</Properties>
</file>