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134E" w14:textId="77777777" w:rsidR="00A31734" w:rsidRDefault="00A31734" w:rsidP="00A31734">
      <w:pPr>
        <w:pStyle w:val="Huvudrubrik"/>
        <w:ind w:left="1304"/>
      </w:pPr>
      <w:r>
        <w:t>Miljöriktlinjer för projektering (MP)</w:t>
      </w:r>
    </w:p>
    <w:p w14:paraId="33278721" w14:textId="77777777" w:rsidR="00A31734" w:rsidRDefault="00A31734" w:rsidP="00A31734">
      <w:pPr>
        <w:rPr>
          <w:b/>
          <w:szCs w:val="24"/>
        </w:rPr>
      </w:pPr>
      <w:bookmarkStart w:id="0" w:name="_GoBack"/>
      <w:bookmarkEnd w:id="0"/>
    </w:p>
    <w:p w14:paraId="0E77D721" w14:textId="77777777" w:rsidR="00A31734" w:rsidRPr="00CE678D" w:rsidRDefault="00A31734" w:rsidP="00A31734">
      <w:pPr>
        <w:spacing w:after="120"/>
        <w:rPr>
          <w:b/>
          <w:szCs w:val="24"/>
        </w:rPr>
      </w:pPr>
      <w:r w:rsidRPr="00CE678D">
        <w:rPr>
          <w:b/>
          <w:szCs w:val="24"/>
        </w:rPr>
        <w:t>Revisionsförteckning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4"/>
        <w:gridCol w:w="1596"/>
        <w:gridCol w:w="2903"/>
        <w:gridCol w:w="3630"/>
      </w:tblGrid>
      <w:tr w:rsidR="00A31734" w:rsidRPr="00CE678D" w14:paraId="3DC292E5" w14:textId="77777777" w:rsidTr="00A31734">
        <w:trPr>
          <w:trHeight w:hRule="exact" w:val="320"/>
        </w:trPr>
        <w:tc>
          <w:tcPr>
            <w:tcW w:w="944" w:type="dxa"/>
            <w:vAlign w:val="center"/>
          </w:tcPr>
          <w:p w14:paraId="2684D42C" w14:textId="77777777" w:rsidR="00A31734" w:rsidRPr="00CE678D" w:rsidRDefault="00A31734" w:rsidP="00755597">
            <w:bookmarkStart w:id="1" w:name="Two2"/>
            <w:bookmarkEnd w:id="1"/>
            <w:r w:rsidRPr="00CE678D">
              <w:t>Rev</w:t>
            </w:r>
          </w:p>
        </w:tc>
        <w:tc>
          <w:tcPr>
            <w:tcW w:w="1596" w:type="dxa"/>
            <w:vAlign w:val="center"/>
          </w:tcPr>
          <w:p w14:paraId="50CC64E4" w14:textId="77777777" w:rsidR="00A31734" w:rsidRPr="00CE678D" w:rsidRDefault="00A31734" w:rsidP="00755597">
            <w:r w:rsidRPr="00CE678D">
              <w:t>Datum</w:t>
            </w:r>
          </w:p>
        </w:tc>
        <w:tc>
          <w:tcPr>
            <w:tcW w:w="2903" w:type="dxa"/>
            <w:vAlign w:val="center"/>
          </w:tcPr>
          <w:p w14:paraId="4C474E8D" w14:textId="77777777" w:rsidR="00A31734" w:rsidRPr="00CE678D" w:rsidRDefault="00A31734" w:rsidP="00755597">
            <w:r w:rsidRPr="00CE678D">
              <w:t>Upprättad av</w:t>
            </w:r>
          </w:p>
        </w:tc>
        <w:tc>
          <w:tcPr>
            <w:tcW w:w="3630" w:type="dxa"/>
            <w:vAlign w:val="center"/>
          </w:tcPr>
          <w:p w14:paraId="669D5B40" w14:textId="77777777" w:rsidR="00A31734" w:rsidRPr="00CE678D" w:rsidRDefault="00A31734" w:rsidP="00755597">
            <w:r w:rsidRPr="00CE678D">
              <w:t>Information</w:t>
            </w:r>
          </w:p>
        </w:tc>
      </w:tr>
      <w:tr w:rsidR="00A31734" w:rsidRPr="00CE678D" w14:paraId="436307D0" w14:textId="77777777" w:rsidTr="00A31734">
        <w:trPr>
          <w:trHeight w:val="471"/>
        </w:trPr>
        <w:tc>
          <w:tcPr>
            <w:tcW w:w="944" w:type="dxa"/>
            <w:vAlign w:val="center"/>
          </w:tcPr>
          <w:p w14:paraId="6C8A4390" w14:textId="77777777" w:rsidR="00A31734" w:rsidRPr="00CE678D" w:rsidRDefault="00A31734" w:rsidP="00755597">
            <w:bookmarkStart w:id="2" w:name="Two3"/>
            <w:bookmarkEnd w:id="2"/>
            <w:r>
              <w:t>01.00</w:t>
            </w:r>
          </w:p>
        </w:tc>
        <w:tc>
          <w:tcPr>
            <w:tcW w:w="1596" w:type="dxa"/>
            <w:vAlign w:val="center"/>
          </w:tcPr>
          <w:p w14:paraId="0F4EEC7E" w14:textId="77777777" w:rsidR="00A31734" w:rsidRPr="00CE678D" w:rsidRDefault="00A31734" w:rsidP="00755597">
            <w:r>
              <w:t>2013-01-28</w:t>
            </w:r>
          </w:p>
        </w:tc>
        <w:tc>
          <w:tcPr>
            <w:tcW w:w="2903" w:type="dxa"/>
            <w:vAlign w:val="center"/>
          </w:tcPr>
          <w:p w14:paraId="61D356F1" w14:textId="77777777" w:rsidR="00A31734" w:rsidRPr="00CE678D" w:rsidRDefault="00A31734" w:rsidP="00755597">
            <w:r w:rsidRPr="00CE678D">
              <w:t>Madelene Palm</w:t>
            </w:r>
          </w:p>
        </w:tc>
        <w:tc>
          <w:tcPr>
            <w:tcW w:w="3630" w:type="dxa"/>
            <w:vAlign w:val="center"/>
          </w:tcPr>
          <w:p w14:paraId="03BB4C19" w14:textId="77777777" w:rsidR="00A31734" w:rsidRPr="00CE678D" w:rsidRDefault="00A31734" w:rsidP="00755597"/>
        </w:tc>
      </w:tr>
      <w:tr w:rsidR="00A31734" w:rsidRPr="00CE678D" w14:paraId="3EFFEDD0" w14:textId="77777777" w:rsidTr="00A31734">
        <w:trPr>
          <w:trHeight w:val="471"/>
        </w:trPr>
        <w:tc>
          <w:tcPr>
            <w:tcW w:w="944" w:type="dxa"/>
            <w:vAlign w:val="center"/>
          </w:tcPr>
          <w:p w14:paraId="492FA143" w14:textId="77777777" w:rsidR="00A31734" w:rsidRDefault="00A31734" w:rsidP="00755597">
            <w:r>
              <w:t>02.00</w:t>
            </w:r>
          </w:p>
        </w:tc>
        <w:tc>
          <w:tcPr>
            <w:tcW w:w="1596" w:type="dxa"/>
            <w:vAlign w:val="center"/>
          </w:tcPr>
          <w:p w14:paraId="434A53FE" w14:textId="77777777" w:rsidR="00A31734" w:rsidRDefault="00A31734" w:rsidP="00755597">
            <w:r>
              <w:t>2015-04-10</w:t>
            </w:r>
          </w:p>
        </w:tc>
        <w:tc>
          <w:tcPr>
            <w:tcW w:w="2903" w:type="dxa"/>
            <w:vAlign w:val="center"/>
          </w:tcPr>
          <w:p w14:paraId="15850A26" w14:textId="77777777" w:rsidR="00A31734" w:rsidRDefault="00A31734" w:rsidP="00755597">
            <w:r>
              <w:t>Madelene Palm</w:t>
            </w:r>
          </w:p>
        </w:tc>
        <w:tc>
          <w:tcPr>
            <w:tcW w:w="3630" w:type="dxa"/>
            <w:vAlign w:val="center"/>
          </w:tcPr>
          <w:p w14:paraId="2BE3033C" w14:textId="77777777" w:rsidR="00A31734" w:rsidRPr="00CE678D" w:rsidRDefault="00A31734" w:rsidP="00755597">
            <w:r>
              <w:t>Justeringar formuleringar, bortplockande av krav etc.</w:t>
            </w:r>
          </w:p>
        </w:tc>
      </w:tr>
      <w:tr w:rsidR="00A31734" w:rsidRPr="00CE678D" w14:paraId="1CF0B5F0" w14:textId="77777777" w:rsidTr="00A31734">
        <w:trPr>
          <w:trHeight w:val="471"/>
        </w:trPr>
        <w:tc>
          <w:tcPr>
            <w:tcW w:w="944" w:type="dxa"/>
            <w:vAlign w:val="center"/>
          </w:tcPr>
          <w:p w14:paraId="7B53164E" w14:textId="77777777" w:rsidR="00A31734" w:rsidRDefault="00A31734" w:rsidP="00755597">
            <w:r>
              <w:t>03.00</w:t>
            </w:r>
          </w:p>
        </w:tc>
        <w:tc>
          <w:tcPr>
            <w:tcW w:w="1596" w:type="dxa"/>
            <w:vAlign w:val="center"/>
          </w:tcPr>
          <w:p w14:paraId="3D8BB50F" w14:textId="77777777" w:rsidR="00A31734" w:rsidRDefault="00A31734" w:rsidP="00755597">
            <w:r>
              <w:t>2016-09-19</w:t>
            </w:r>
          </w:p>
        </w:tc>
        <w:tc>
          <w:tcPr>
            <w:tcW w:w="2903" w:type="dxa"/>
            <w:vAlign w:val="center"/>
          </w:tcPr>
          <w:p w14:paraId="33ADCA8E" w14:textId="77777777" w:rsidR="00A31734" w:rsidRDefault="00A31734" w:rsidP="00755597">
            <w:r>
              <w:t>Louise Engberg</w:t>
            </w:r>
          </w:p>
        </w:tc>
        <w:tc>
          <w:tcPr>
            <w:tcW w:w="3630" w:type="dxa"/>
            <w:vAlign w:val="center"/>
          </w:tcPr>
          <w:p w14:paraId="2D4075B7" w14:textId="77777777" w:rsidR="00A31734" w:rsidRDefault="00A31734" w:rsidP="00755597">
            <w:r>
              <w:t xml:space="preserve">Tillagt stycke: Skyddsåtgärder aktuella i projekteringsstadiet.  </w:t>
            </w:r>
          </w:p>
        </w:tc>
      </w:tr>
      <w:tr w:rsidR="00C366F0" w:rsidRPr="00CE678D" w14:paraId="361B727D" w14:textId="77777777" w:rsidTr="00A31734">
        <w:trPr>
          <w:trHeight w:val="471"/>
        </w:trPr>
        <w:tc>
          <w:tcPr>
            <w:tcW w:w="944" w:type="dxa"/>
            <w:vAlign w:val="center"/>
          </w:tcPr>
          <w:p w14:paraId="011DB915" w14:textId="2279D1D8" w:rsidR="00C366F0" w:rsidRDefault="00C366F0" w:rsidP="00755597">
            <w:r>
              <w:t>04.00</w:t>
            </w:r>
          </w:p>
        </w:tc>
        <w:tc>
          <w:tcPr>
            <w:tcW w:w="1596" w:type="dxa"/>
            <w:vAlign w:val="center"/>
          </w:tcPr>
          <w:p w14:paraId="6C520CAE" w14:textId="367414C0" w:rsidR="00C366F0" w:rsidRDefault="00C366F0" w:rsidP="00755597">
            <w:r>
              <w:t>2017-10-06</w:t>
            </w:r>
          </w:p>
        </w:tc>
        <w:tc>
          <w:tcPr>
            <w:tcW w:w="2903" w:type="dxa"/>
            <w:vAlign w:val="center"/>
          </w:tcPr>
          <w:p w14:paraId="22BD55F1" w14:textId="1E4CD5F4" w:rsidR="00C366F0" w:rsidRDefault="00C366F0" w:rsidP="00755597">
            <w:r>
              <w:t>Emily Yang</w:t>
            </w:r>
          </w:p>
        </w:tc>
        <w:tc>
          <w:tcPr>
            <w:tcW w:w="3630" w:type="dxa"/>
            <w:vAlign w:val="center"/>
          </w:tcPr>
          <w:p w14:paraId="5496BE9D" w14:textId="794C5424" w:rsidR="00C366F0" w:rsidRDefault="00C366F0" w:rsidP="008675B3">
            <w:r>
              <w:t>Justeringar av BSAB-koder samt till</w:t>
            </w:r>
            <w:r w:rsidR="008675B3">
              <w:t>ägg</w:t>
            </w:r>
            <w:r>
              <w:t xml:space="preserve"> hänvisning till riskhandbok.</w:t>
            </w:r>
          </w:p>
        </w:tc>
      </w:tr>
    </w:tbl>
    <w:p w14:paraId="59808477" w14:textId="77777777" w:rsidR="00A31734" w:rsidRDefault="00A31734" w:rsidP="00A31734">
      <w:pPr>
        <w:rPr>
          <w:b/>
          <w:szCs w:val="24"/>
        </w:rPr>
      </w:pPr>
    </w:p>
    <w:p w14:paraId="32669FA0" w14:textId="77777777" w:rsidR="00A31734" w:rsidRPr="00CE678D" w:rsidRDefault="00A31734" w:rsidP="00A31734">
      <w:pPr>
        <w:rPr>
          <w:szCs w:val="24"/>
        </w:rPr>
      </w:pPr>
      <w:r w:rsidRPr="00CE678D">
        <w:rPr>
          <w:b/>
          <w:szCs w:val="24"/>
        </w:rPr>
        <w:t>Innehållsförteckning</w:t>
      </w:r>
    </w:p>
    <w:p w14:paraId="617771EA" w14:textId="77777777" w:rsidR="008675B3" w:rsidRDefault="00A31734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r w:rsidRPr="00CE678D">
        <w:fldChar w:fldCharType="begin"/>
      </w:r>
      <w:r w:rsidRPr="00CE678D">
        <w:instrText xml:space="preserve"> TOC \o "1-4" \h </w:instrText>
      </w:r>
      <w:r w:rsidRPr="00CE678D">
        <w:fldChar w:fldCharType="separate"/>
      </w:r>
      <w:hyperlink w:anchor="_Toc498698742" w:history="1">
        <w:r w:rsidR="008675B3" w:rsidRPr="00A609AE">
          <w:rPr>
            <w:rStyle w:val="Hyperlnk"/>
            <w:noProof/>
          </w:rPr>
          <w:t>1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Inledning och OMFATTNING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_Toc498698742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2</w:t>
        </w:r>
        <w:r w:rsidR="008675B3">
          <w:rPr>
            <w:noProof/>
          </w:rPr>
          <w:fldChar w:fldCharType="end"/>
        </w:r>
      </w:hyperlink>
    </w:p>
    <w:p w14:paraId="3E59F7B3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43" w:history="1">
        <w:r w:rsidR="008675B3" w:rsidRPr="00A609AE">
          <w:rPr>
            <w:rStyle w:val="Hyperlnk"/>
            <w:noProof/>
          </w:rPr>
          <w:t>Inledning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_Toc498698743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2</w:t>
        </w:r>
        <w:r w:rsidR="008675B3">
          <w:rPr>
            <w:noProof/>
          </w:rPr>
          <w:fldChar w:fldCharType="end"/>
        </w:r>
      </w:hyperlink>
    </w:p>
    <w:p w14:paraId="1C8051C4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44" w:history="1">
        <w:r w:rsidR="008675B3" w:rsidRPr="00A609AE">
          <w:rPr>
            <w:rStyle w:val="Hyperlnk"/>
            <w:noProof/>
          </w:rPr>
          <w:t>Omfattning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_Toc498698744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2</w:t>
        </w:r>
        <w:r w:rsidR="008675B3">
          <w:rPr>
            <w:noProof/>
          </w:rPr>
          <w:fldChar w:fldCharType="end"/>
        </w:r>
      </w:hyperlink>
    </w:p>
    <w:p w14:paraId="01CD877A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45" w:history="1">
        <w:r w:rsidR="008675B3" w:rsidRPr="00A609AE">
          <w:rPr>
            <w:rStyle w:val="Hyperlnk"/>
            <w:noProof/>
          </w:rPr>
          <w:t>2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miljöplan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_Toc498698745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2</w:t>
        </w:r>
        <w:r w:rsidR="008675B3">
          <w:rPr>
            <w:noProof/>
          </w:rPr>
          <w:fldChar w:fldCharType="end"/>
        </w:r>
      </w:hyperlink>
    </w:p>
    <w:p w14:paraId="44D2FA6F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46" w:history="1">
        <w:r w:rsidR="008675B3" w:rsidRPr="00A609AE">
          <w:rPr>
            <w:rStyle w:val="Hyperlnk"/>
            <w:noProof/>
          </w:rPr>
          <w:t>3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Material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_Toc498698746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3</w:t>
        </w:r>
        <w:r w:rsidR="008675B3">
          <w:rPr>
            <w:noProof/>
          </w:rPr>
          <w:fldChar w:fldCharType="end"/>
        </w:r>
      </w:hyperlink>
    </w:p>
    <w:p w14:paraId="6CDE471F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47" w:history="1">
        <w:r w:rsidR="008675B3" w:rsidRPr="00A609AE">
          <w:rPr>
            <w:rStyle w:val="Hyperlnk"/>
            <w:noProof/>
          </w:rPr>
          <w:t>Byggvaror (MP 3.1)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_Toc498698747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3</w:t>
        </w:r>
        <w:r w:rsidR="008675B3">
          <w:rPr>
            <w:noProof/>
          </w:rPr>
          <w:fldChar w:fldCharType="end"/>
        </w:r>
      </w:hyperlink>
    </w:p>
    <w:p w14:paraId="265B5617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48" w:history="1">
        <w:r w:rsidR="008675B3" w:rsidRPr="00A609AE">
          <w:rPr>
            <w:rStyle w:val="Hyperlnk"/>
            <w:noProof/>
          </w:rPr>
          <w:t>Återvunna produkter (MP 3.2)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_Toc498698748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19028481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49" w:history="1">
        <w:r w:rsidR="008675B3" w:rsidRPr="00A609AE">
          <w:rPr>
            <w:rStyle w:val="Hyperlnk"/>
            <w:noProof/>
          </w:rPr>
          <w:t>Träprodukter (MP 3.3)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_Toc498698749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10A1FBAB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50" w:history="1">
        <w:r w:rsidR="008675B3" w:rsidRPr="00A609AE">
          <w:rPr>
            <w:rStyle w:val="Hyperlnk"/>
            <w:noProof/>
          </w:rPr>
          <w:t>4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Avfall och restprodukter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_Toc498698750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31408871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1" w:history="1">
        <w:r w:rsidR="008675B3" w:rsidRPr="00A609AE">
          <w:rPr>
            <w:rStyle w:val="Hyperlnk"/>
            <w:noProof/>
          </w:rPr>
          <w:t>Separerbart (MP 4.1)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_Toc498698751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13BF2F2B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2" w:history="1">
        <w:r w:rsidR="008675B3" w:rsidRPr="00A609AE">
          <w:rPr>
            <w:rStyle w:val="Hyperlnk"/>
            <w:noProof/>
          </w:rPr>
          <w:t>Planlösning (MP 4.2)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_Toc498698752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28814F7A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3" w:history="1">
        <w:r w:rsidR="008675B3" w:rsidRPr="00A609AE">
          <w:rPr>
            <w:rStyle w:val="Hyperlnk"/>
            <w:noProof/>
          </w:rPr>
          <w:t>Förebyggande uppkomst av avfall (MP 4.3)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_Toc498698753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03D2C068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4" w:history="1">
        <w:r w:rsidR="008675B3" w:rsidRPr="00A609AE">
          <w:rPr>
            <w:rStyle w:val="Hyperlnk"/>
            <w:noProof/>
          </w:rPr>
          <w:t>Avfallsutrymme (MP 4.4)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_Toc498698754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4</w:t>
        </w:r>
        <w:r w:rsidR="008675B3">
          <w:rPr>
            <w:noProof/>
          </w:rPr>
          <w:fldChar w:fldCharType="end"/>
        </w:r>
      </w:hyperlink>
    </w:p>
    <w:p w14:paraId="472C1B64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5" w:history="1">
        <w:r w:rsidR="008675B3" w:rsidRPr="00A609AE">
          <w:rPr>
            <w:rStyle w:val="Hyperlnk"/>
            <w:noProof/>
          </w:rPr>
          <w:t>Återanvändning schaktmassor (MP 4.5)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_Toc498698755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02239B5B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56" w:history="1">
        <w:r w:rsidR="008675B3" w:rsidRPr="00A609AE">
          <w:rPr>
            <w:rStyle w:val="Hyperlnk"/>
            <w:noProof/>
          </w:rPr>
          <w:t>5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ENERGI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_Toc498698756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2B0BA53C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7" w:history="1">
        <w:r w:rsidR="008675B3" w:rsidRPr="00A609AE">
          <w:rPr>
            <w:rStyle w:val="Hyperlnk"/>
            <w:noProof/>
          </w:rPr>
          <w:t>Låg energiförbrukning (MP 5.1)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_Toc498698757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78CECAF5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58" w:history="1">
        <w:r w:rsidR="008675B3" w:rsidRPr="00A609AE">
          <w:rPr>
            <w:rStyle w:val="Hyperlnk"/>
            <w:noProof/>
          </w:rPr>
          <w:t>Kylning (MP 5.2)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_Toc498698758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304D19E2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59" w:history="1">
        <w:r w:rsidR="008675B3" w:rsidRPr="00A609AE">
          <w:rPr>
            <w:rStyle w:val="Hyperlnk"/>
            <w:noProof/>
          </w:rPr>
          <w:t>6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Vatten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_Toc498698759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18E6B6C4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0" w:history="1">
        <w:r w:rsidR="008675B3" w:rsidRPr="00A609AE">
          <w:rPr>
            <w:rStyle w:val="Hyperlnk"/>
            <w:noProof/>
          </w:rPr>
          <w:t>Förebygga påverkan (MP 6.1)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_Toc498698760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65FE3180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1" w:history="1">
        <w:r w:rsidR="008675B3" w:rsidRPr="00A609AE">
          <w:rPr>
            <w:rStyle w:val="Hyperlnk"/>
            <w:noProof/>
          </w:rPr>
          <w:t>Återanvända dagvatten (MP 6.2)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_Toc498698761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63BDF375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2" w:history="1">
        <w:r w:rsidR="008675B3" w:rsidRPr="00A609AE">
          <w:rPr>
            <w:rStyle w:val="Hyperlnk"/>
            <w:noProof/>
          </w:rPr>
          <w:t>Snålspolande (MP 6.3)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_Toc498698762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0931C84B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63" w:history="1">
        <w:r w:rsidR="008675B3" w:rsidRPr="00A609AE">
          <w:rPr>
            <w:rStyle w:val="Hyperlnk"/>
            <w:noProof/>
          </w:rPr>
          <w:t>7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MARK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_Toc498698763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55DD913A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4" w:history="1">
        <w:r w:rsidR="008675B3" w:rsidRPr="00A609AE">
          <w:rPr>
            <w:rStyle w:val="Hyperlnk"/>
            <w:noProof/>
          </w:rPr>
          <w:t>Miljöteknisk markundersökning (MP 7.1)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_Toc498698764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5</w:t>
        </w:r>
        <w:r w:rsidR="008675B3">
          <w:rPr>
            <w:noProof/>
          </w:rPr>
          <w:fldChar w:fldCharType="end"/>
        </w:r>
      </w:hyperlink>
    </w:p>
    <w:p w14:paraId="30194FD0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65" w:history="1">
        <w:r w:rsidR="008675B3" w:rsidRPr="00A609AE">
          <w:rPr>
            <w:rStyle w:val="Hyperlnk"/>
            <w:noProof/>
          </w:rPr>
          <w:t>8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Skyddsåtgärder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_Toc498698765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6</w:t>
        </w:r>
        <w:r w:rsidR="008675B3">
          <w:rPr>
            <w:noProof/>
          </w:rPr>
          <w:fldChar w:fldCharType="end"/>
        </w:r>
      </w:hyperlink>
    </w:p>
    <w:p w14:paraId="5617AE0F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6" w:history="1">
        <w:r w:rsidR="008675B3" w:rsidRPr="00A609AE">
          <w:rPr>
            <w:rStyle w:val="Hyperlnk"/>
            <w:noProof/>
          </w:rPr>
          <w:t>Buller och vibrationsstörande arbeten (MP 8.1)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_Toc498698766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6</w:t>
        </w:r>
        <w:r w:rsidR="008675B3">
          <w:rPr>
            <w:noProof/>
          </w:rPr>
          <w:fldChar w:fldCharType="end"/>
        </w:r>
      </w:hyperlink>
    </w:p>
    <w:p w14:paraId="657D6AEF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7" w:history="1">
        <w:r w:rsidR="008675B3" w:rsidRPr="00A609AE">
          <w:rPr>
            <w:rStyle w:val="Hyperlnk"/>
            <w:noProof/>
          </w:rPr>
          <w:t>Hantering av fordon (MP 8.2)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_Toc498698767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6</w:t>
        </w:r>
        <w:r w:rsidR="008675B3">
          <w:rPr>
            <w:noProof/>
          </w:rPr>
          <w:fldChar w:fldCharType="end"/>
        </w:r>
      </w:hyperlink>
    </w:p>
    <w:p w14:paraId="177C4BD6" w14:textId="77777777" w:rsidR="008675B3" w:rsidRDefault="005E5213" w:rsidP="00F25B20">
      <w:pPr>
        <w:pStyle w:val="Innehll2"/>
        <w:ind w:left="2155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498698768" w:history="1">
        <w:r w:rsidR="008675B3" w:rsidRPr="00A609AE">
          <w:rPr>
            <w:rStyle w:val="Hyperlnk"/>
            <w:noProof/>
          </w:rPr>
          <w:t>Händelser (MP 8.3)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_Toc498698768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6</w:t>
        </w:r>
        <w:r w:rsidR="008675B3">
          <w:rPr>
            <w:noProof/>
          </w:rPr>
          <w:fldChar w:fldCharType="end"/>
        </w:r>
      </w:hyperlink>
    </w:p>
    <w:p w14:paraId="167611A2" w14:textId="77777777" w:rsidR="008675B3" w:rsidRDefault="005E5213" w:rsidP="00F25B20">
      <w:pPr>
        <w:pStyle w:val="Innehll1"/>
        <w:ind w:left="1588"/>
        <w:rPr>
          <w:rFonts w:asciiTheme="minorHAnsi" w:eastAsiaTheme="minorEastAsia" w:hAnsiTheme="minorHAnsi" w:cstheme="minorBidi"/>
          <w:b w:val="0"/>
          <w:caps w:val="0"/>
          <w:noProof/>
          <w:kern w:val="0"/>
          <w:szCs w:val="22"/>
        </w:rPr>
      </w:pPr>
      <w:hyperlink w:anchor="_Toc498698769" w:history="1">
        <w:r w:rsidR="008675B3" w:rsidRPr="00A609AE">
          <w:rPr>
            <w:rStyle w:val="Hyperlnk"/>
            <w:noProof/>
          </w:rPr>
          <w:t>9</w:t>
        </w:r>
        <w:r w:rsidR="008675B3">
          <w:rPr>
            <w:rFonts w:asciiTheme="minorHAnsi" w:eastAsiaTheme="minorEastAsia" w:hAnsiTheme="minorHAnsi" w:cstheme="minorBidi"/>
            <w:b w:val="0"/>
            <w:caps w:val="0"/>
            <w:noProof/>
            <w:kern w:val="0"/>
            <w:szCs w:val="22"/>
          </w:rPr>
          <w:tab/>
        </w:r>
        <w:r w:rsidR="008675B3" w:rsidRPr="00A609AE">
          <w:rPr>
            <w:rStyle w:val="Hyperlnk"/>
            <w:noProof/>
          </w:rPr>
          <w:t>REFERENSER</w:t>
        </w:r>
        <w:r w:rsidR="008675B3">
          <w:rPr>
            <w:noProof/>
          </w:rPr>
          <w:tab/>
        </w:r>
        <w:r w:rsidR="008675B3">
          <w:rPr>
            <w:noProof/>
          </w:rPr>
          <w:fldChar w:fldCharType="begin"/>
        </w:r>
        <w:r w:rsidR="008675B3">
          <w:rPr>
            <w:noProof/>
          </w:rPr>
          <w:instrText xml:space="preserve"> PAGEREF _Toc498698769 \h </w:instrText>
        </w:r>
        <w:r w:rsidR="008675B3">
          <w:rPr>
            <w:noProof/>
          </w:rPr>
        </w:r>
        <w:r w:rsidR="008675B3">
          <w:rPr>
            <w:noProof/>
          </w:rPr>
          <w:fldChar w:fldCharType="separate"/>
        </w:r>
        <w:r w:rsidR="008675B3">
          <w:rPr>
            <w:noProof/>
          </w:rPr>
          <w:t>6</w:t>
        </w:r>
        <w:r w:rsidR="008675B3">
          <w:rPr>
            <w:noProof/>
          </w:rPr>
          <w:fldChar w:fldCharType="end"/>
        </w:r>
      </w:hyperlink>
    </w:p>
    <w:p w14:paraId="6922CF6E" w14:textId="77777777" w:rsidR="00A31734" w:rsidRDefault="00A31734" w:rsidP="00F25B20">
      <w:pPr>
        <w:pStyle w:val="Huvudrubrik"/>
        <w:ind w:left="2495"/>
      </w:pPr>
      <w:r w:rsidRPr="00CE678D">
        <w:fldChar w:fldCharType="end"/>
      </w:r>
      <w:bookmarkStart w:id="3" w:name="Qstart"/>
      <w:bookmarkEnd w:id="3"/>
    </w:p>
    <w:p w14:paraId="777C9935" w14:textId="77777777" w:rsidR="00A31734" w:rsidRPr="003905E7" w:rsidRDefault="00A31734" w:rsidP="00A31734">
      <w:pPr>
        <w:pStyle w:val="Rubrik1"/>
        <w:tabs>
          <w:tab w:val="left" w:pos="5216"/>
          <w:tab w:val="left" w:pos="6521"/>
          <w:tab w:val="left" w:pos="7825"/>
        </w:tabs>
        <w:spacing w:before="40"/>
        <w:ind w:left="1304" w:hanging="1418"/>
      </w:pPr>
      <w:bookmarkStart w:id="4" w:name="_Toc286910864"/>
      <w:bookmarkStart w:id="5" w:name="_Toc315261192"/>
      <w:bookmarkStart w:id="6" w:name="_Toc326840145"/>
      <w:bookmarkStart w:id="7" w:name="_Toc326840697"/>
      <w:bookmarkStart w:id="8" w:name="_Toc498698742"/>
      <w:r w:rsidRPr="003905E7">
        <w:t xml:space="preserve">Inledning och </w:t>
      </w:r>
      <w:bookmarkEnd w:id="4"/>
      <w:bookmarkEnd w:id="5"/>
      <w:bookmarkEnd w:id="6"/>
      <w:bookmarkEnd w:id="7"/>
      <w:r w:rsidRPr="003905E7">
        <w:t>OMFATTNING</w:t>
      </w:r>
      <w:bookmarkEnd w:id="8"/>
    </w:p>
    <w:p w14:paraId="020E75D4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</w:p>
    <w:p w14:paraId="7FCAE4F5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9" w:name="_Toc498698743"/>
      <w:r>
        <w:t>Inledning</w:t>
      </w:r>
      <w:bookmarkEnd w:id="9"/>
    </w:p>
    <w:p w14:paraId="25BE8BE3" w14:textId="77777777" w:rsidR="00A31734" w:rsidRDefault="00A31734" w:rsidP="00A31734">
      <w:pPr>
        <w:ind w:left="1304"/>
        <w:rPr>
          <w:rFonts w:cs="Arial"/>
          <w:szCs w:val="24"/>
        </w:rPr>
      </w:pPr>
      <w:r w:rsidRPr="00562EB0">
        <w:rPr>
          <w:rFonts w:cs="Arial"/>
          <w:szCs w:val="24"/>
        </w:rPr>
        <w:t xml:space="preserve">Det här dokumentet riktar sig till </w:t>
      </w:r>
      <w:r>
        <w:rPr>
          <w:rFonts w:cs="Arial"/>
          <w:szCs w:val="24"/>
        </w:rPr>
        <w:t>projektören/projekteringsledaren</w:t>
      </w:r>
      <w:r w:rsidRPr="00562EB0">
        <w:rPr>
          <w:rFonts w:cs="Arial"/>
          <w:szCs w:val="24"/>
        </w:rPr>
        <w:t xml:space="preserve"> och innehåller miljökrav som ställs av Swedavia och </w:t>
      </w:r>
      <w:r w:rsidRPr="00562EB0">
        <w:rPr>
          <w:rFonts w:cs="Arial"/>
          <w:szCs w:val="24"/>
          <w:u w:val="single"/>
        </w:rPr>
        <w:t>ska</w:t>
      </w:r>
      <w:r w:rsidRPr="00562EB0">
        <w:rPr>
          <w:rFonts w:cs="Arial"/>
          <w:szCs w:val="24"/>
        </w:rPr>
        <w:t xml:space="preserve"> följas vid all typ av projektering som rör entreprenad.</w:t>
      </w:r>
      <w:r>
        <w:rPr>
          <w:rFonts w:cs="Arial"/>
          <w:szCs w:val="24"/>
        </w:rPr>
        <w:t xml:space="preserve"> Syftet är att minimera </w:t>
      </w:r>
      <w:r w:rsidRPr="00DD33B8">
        <w:rPr>
          <w:rFonts w:cs="Arial"/>
          <w:szCs w:val="24"/>
        </w:rPr>
        <w:t>miljö</w:t>
      </w:r>
      <w:r>
        <w:rPr>
          <w:rFonts w:cs="Arial"/>
          <w:szCs w:val="24"/>
        </w:rPr>
        <w:t>påverkan</w:t>
      </w:r>
      <w:r w:rsidRPr="00DD33B8">
        <w:rPr>
          <w:rFonts w:cs="Arial"/>
          <w:szCs w:val="24"/>
        </w:rPr>
        <w:t xml:space="preserve"> från verksamheten och </w:t>
      </w:r>
      <w:r>
        <w:rPr>
          <w:rFonts w:cs="Arial"/>
          <w:szCs w:val="24"/>
        </w:rPr>
        <w:t xml:space="preserve">att </w:t>
      </w:r>
      <w:r w:rsidRPr="00DD33B8">
        <w:rPr>
          <w:rFonts w:cs="Arial"/>
          <w:szCs w:val="24"/>
        </w:rPr>
        <w:t xml:space="preserve">optimera användandet av naturresurser </w:t>
      </w:r>
      <w:r w:rsidRPr="00CD4084">
        <w:rPr>
          <w:rFonts w:cs="Arial"/>
          <w:szCs w:val="24"/>
        </w:rPr>
        <w:t>ur ett hållbarhetsperspektiv.</w:t>
      </w:r>
      <w:r>
        <w:rPr>
          <w:rFonts w:cs="Arial"/>
          <w:szCs w:val="24"/>
        </w:rPr>
        <w:t xml:space="preserve"> </w:t>
      </w:r>
    </w:p>
    <w:p w14:paraId="1A0937B1" w14:textId="77777777" w:rsidR="00A31734" w:rsidRDefault="00A31734" w:rsidP="00A31734">
      <w:pPr>
        <w:ind w:left="1304"/>
        <w:rPr>
          <w:rFonts w:cs="Arial"/>
          <w:szCs w:val="24"/>
        </w:rPr>
      </w:pPr>
      <w:r>
        <w:t xml:space="preserve">Swedavia </w:t>
      </w:r>
      <w:r w:rsidRPr="00F364D1">
        <w:t>är beställaren och ska tillåtas göra revisioner för att kontrollera att de ställda kraven följs.</w:t>
      </w:r>
    </w:p>
    <w:p w14:paraId="6EAA4BED" w14:textId="77777777" w:rsidR="00A31734" w:rsidRDefault="00A31734" w:rsidP="00A31734">
      <w:pPr>
        <w:ind w:left="1304"/>
        <w:jc w:val="center"/>
        <w:rPr>
          <w:rFonts w:cs="Arial"/>
          <w:szCs w:val="24"/>
        </w:rPr>
      </w:pPr>
    </w:p>
    <w:p w14:paraId="162FC002" w14:textId="77777777" w:rsidR="00A31734" w:rsidRPr="003905E7" w:rsidRDefault="00A31734" w:rsidP="00A31734">
      <w:pPr>
        <w:pStyle w:val="Rubrik2"/>
        <w:numPr>
          <w:ilvl w:val="0"/>
          <w:numId w:val="0"/>
        </w:numPr>
        <w:ind w:left="1304"/>
      </w:pPr>
      <w:bookmarkStart w:id="10" w:name="_Toc498698744"/>
      <w:r>
        <w:t>Omfattning</w:t>
      </w:r>
      <w:bookmarkEnd w:id="10"/>
    </w:p>
    <w:p w14:paraId="40E5B869" w14:textId="77777777" w:rsidR="00A31734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  <w:rPr>
          <w:rFonts w:ascii="Arial" w:hAnsi="Arial" w:cs="Arial"/>
          <w:szCs w:val="24"/>
        </w:rPr>
      </w:pPr>
      <w:r w:rsidRPr="00F364D1">
        <w:t xml:space="preserve">Detta dokument </w:t>
      </w:r>
      <w:r>
        <w:t>styr endast</w:t>
      </w:r>
      <w:r w:rsidRPr="00F364D1">
        <w:t xml:space="preserve"> projekteringsskedet. </w:t>
      </w:r>
      <w:r>
        <w:t>Utförandeskedet</w:t>
      </w:r>
      <w:r w:rsidRPr="00F364D1">
        <w:t xml:space="preserve"> </w:t>
      </w:r>
      <w:r>
        <w:t xml:space="preserve">omfattas </w:t>
      </w:r>
      <w:r w:rsidRPr="00F364D1">
        <w:t xml:space="preserve">av Swedavias </w:t>
      </w:r>
      <w:r>
        <w:t>M</w:t>
      </w:r>
      <w:r w:rsidRPr="00F364D1">
        <w:t xml:space="preserve">iljöriktlinjer för </w:t>
      </w:r>
      <w:proofErr w:type="spellStart"/>
      <w:r>
        <w:t>byggenomförande</w:t>
      </w:r>
      <w:proofErr w:type="spellEnd"/>
      <w:r w:rsidRPr="00F364D1">
        <w:t>.</w:t>
      </w:r>
      <w:r w:rsidRPr="009D40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Krav</w:t>
      </w:r>
      <w:r w:rsidRPr="00221871">
        <w:rPr>
          <w:rFonts w:cs="Arial"/>
          <w:szCs w:val="24"/>
        </w:rPr>
        <w:t xml:space="preserve"> i detta dokument gäller när det är relevant i den enskilda projekteringen, </w:t>
      </w:r>
      <w:proofErr w:type="gramStart"/>
      <w:r>
        <w:rPr>
          <w:rFonts w:cs="Arial"/>
          <w:szCs w:val="24"/>
        </w:rPr>
        <w:t>ej</w:t>
      </w:r>
      <w:proofErr w:type="gramEnd"/>
      <w:r>
        <w:rPr>
          <w:rFonts w:cs="Arial"/>
          <w:szCs w:val="24"/>
        </w:rPr>
        <w:t xml:space="preserve"> relevanta</w:t>
      </w:r>
      <w:r>
        <w:rPr>
          <w:rStyle w:val="Fotnotsreferens"/>
          <w:rFonts w:cs="Arial"/>
          <w:szCs w:val="24"/>
        </w:rPr>
        <w:footnoteReference w:id="1"/>
      </w:r>
      <w:r>
        <w:rPr>
          <w:rFonts w:cs="Arial"/>
          <w:szCs w:val="24"/>
        </w:rPr>
        <w:t xml:space="preserve"> krav </w:t>
      </w:r>
      <w:r w:rsidRPr="00221871">
        <w:rPr>
          <w:rFonts w:cs="Arial"/>
          <w:szCs w:val="24"/>
        </w:rPr>
        <w:t xml:space="preserve">kan plockas bort. </w:t>
      </w:r>
    </w:p>
    <w:p w14:paraId="47E06A03" w14:textId="77777777" w:rsidR="00A31734" w:rsidRPr="006108D8" w:rsidRDefault="00A31734" w:rsidP="00A31734">
      <w:pPr>
        <w:ind w:left="1304" w:hanging="567"/>
        <w:rPr>
          <w:i/>
        </w:rPr>
      </w:pPr>
    </w:p>
    <w:p w14:paraId="074FD514" w14:textId="77777777" w:rsidR="00A31734" w:rsidRPr="00AF6364" w:rsidRDefault="00A31734" w:rsidP="00A31734">
      <w:pPr>
        <w:pStyle w:val="Rubrik1"/>
        <w:ind w:left="1304"/>
      </w:pPr>
      <w:bookmarkStart w:id="11" w:name="_Toc498698745"/>
      <w:r>
        <w:t>miljöplan</w:t>
      </w:r>
      <w:bookmarkEnd w:id="11"/>
    </w:p>
    <w:p w14:paraId="1CAE0788" w14:textId="77777777" w:rsidR="00A31734" w:rsidRDefault="00A31734" w:rsidP="00A31734">
      <w:pPr>
        <w:ind w:left="1304"/>
      </w:pPr>
      <w:r>
        <w:t xml:space="preserve">Projektören ansvarar för att upprätta en miljöplan och få den godkänd av beställaren </w:t>
      </w:r>
      <w:r w:rsidRPr="00900E29">
        <w:t>innan granskningshandling levereras.</w:t>
      </w:r>
      <w:r>
        <w:t xml:space="preserve"> Miljöplanen ska beskriva</w:t>
      </w:r>
      <w:r w:rsidRPr="00F364D1">
        <w:t xml:space="preserve"> hur kraven </w:t>
      </w:r>
      <w:r>
        <w:t xml:space="preserve">i detta dokument tagits om hand. </w:t>
      </w:r>
      <w:r w:rsidRPr="007B7D92">
        <w:t>Det finns en mall för miljöplan som också innehåller en del vägledning till hur kraven i detta dokument ska verifieras.</w:t>
      </w:r>
    </w:p>
    <w:p w14:paraId="459F4072" w14:textId="77777777" w:rsidR="00853272" w:rsidRDefault="00853272" w:rsidP="00A31734">
      <w:pPr>
        <w:ind w:left="1304"/>
      </w:pPr>
    </w:p>
    <w:p w14:paraId="09781E8C" w14:textId="1A50B5C2" w:rsidR="00853272" w:rsidRDefault="00797979" w:rsidP="00A31734">
      <w:pPr>
        <w:ind w:left="1304"/>
      </w:pPr>
      <w:r>
        <w:t xml:space="preserve">Projektörer ansvarar för att informera projektledare och beställare om samtliga identifierade miljörisker. Miljöriskerna ska hanteras enligt Swedavias handbok för riskanalys. </w:t>
      </w:r>
    </w:p>
    <w:p w14:paraId="5B63A6C6" w14:textId="77777777" w:rsidR="00A31734" w:rsidRDefault="00A31734" w:rsidP="00A31734">
      <w:pPr>
        <w:ind w:left="1304"/>
      </w:pPr>
    </w:p>
    <w:p w14:paraId="1901E6E1" w14:textId="77777777" w:rsidR="00A31734" w:rsidRPr="00945BF4" w:rsidRDefault="00A31734" w:rsidP="00A31734">
      <w:pPr>
        <w:pStyle w:val="Rubrik1"/>
        <w:tabs>
          <w:tab w:val="left" w:pos="5216"/>
          <w:tab w:val="left" w:pos="6521"/>
          <w:tab w:val="left" w:pos="7825"/>
        </w:tabs>
        <w:spacing w:before="40"/>
        <w:ind w:left="1304" w:hanging="1418"/>
      </w:pPr>
      <w:bookmarkStart w:id="12" w:name="_Toc326840149"/>
      <w:bookmarkStart w:id="13" w:name="_Toc326840701"/>
      <w:bookmarkStart w:id="14" w:name="_Toc498698746"/>
      <w:r>
        <w:lastRenderedPageBreak/>
        <w:t>Material</w:t>
      </w:r>
      <w:bookmarkEnd w:id="12"/>
      <w:bookmarkEnd w:id="13"/>
      <w:bookmarkEnd w:id="14"/>
    </w:p>
    <w:p w14:paraId="7902FD42" w14:textId="77777777" w:rsidR="00A31734" w:rsidRPr="002A3578" w:rsidRDefault="00A31734" w:rsidP="00A31734">
      <w:pPr>
        <w:pStyle w:val="Rubrik2"/>
        <w:numPr>
          <w:ilvl w:val="0"/>
          <w:numId w:val="0"/>
        </w:numPr>
        <w:ind w:left="1304"/>
      </w:pPr>
      <w:bookmarkStart w:id="15" w:name="_Toc498698747"/>
      <w:r>
        <w:t>Byggvaror (MP 3.1)</w:t>
      </w:r>
      <w:bookmarkEnd w:id="15"/>
    </w:p>
    <w:p w14:paraId="02BABDAC" w14:textId="77777777" w:rsidR="00A31734" w:rsidRDefault="00A31734" w:rsidP="00A31734">
      <w:pPr>
        <w:ind w:left="1304"/>
      </w:pPr>
      <w:r w:rsidRPr="00AF6364">
        <w:t>Föreskrivna byggvaror</w:t>
      </w:r>
      <w:r>
        <w:t xml:space="preserve"> i byggprojekt- och anläggningsprojekt</w:t>
      </w:r>
      <w:r w:rsidRPr="00AF6364">
        <w:t xml:space="preserve"> ska vara </w:t>
      </w:r>
      <w:r w:rsidRPr="00AF6364">
        <w:rPr>
          <w:i/>
        </w:rPr>
        <w:t xml:space="preserve">Rekommenderade </w:t>
      </w:r>
      <w:r w:rsidRPr="00295BC8">
        <w:t>eller</w:t>
      </w:r>
      <w:r>
        <w:rPr>
          <w:i/>
        </w:rPr>
        <w:t xml:space="preserve"> </w:t>
      </w:r>
      <w:r w:rsidRPr="00AF6364">
        <w:rPr>
          <w:i/>
        </w:rPr>
        <w:t>Accepterade</w:t>
      </w:r>
      <w:r w:rsidRPr="00AF6364">
        <w:t xml:space="preserve"> i Byggvarubedömningen</w:t>
      </w:r>
      <w:r>
        <w:rPr>
          <w:rStyle w:val="Fotnotsreferens"/>
        </w:rPr>
        <w:footnoteReference w:id="2"/>
      </w:r>
      <w:r>
        <w:t xml:space="preserve"> (BVB) och dokumenteras i projekt som skapats av Swedavia.</w:t>
      </w:r>
      <w:r w:rsidRPr="00AF6364">
        <w:t xml:space="preserve"> </w:t>
      </w:r>
      <w:r>
        <w:t>Av dokumentationen i BVB ska det framgå typ av byggvara, varunamn, tillverkare, innehållsdeklaration och ungefärlig mängd. Det ska beskrivas,</w:t>
      </w:r>
      <w:r w:rsidRPr="004B0F62">
        <w:t xml:space="preserve"> </w:t>
      </w:r>
      <w:r>
        <w:t xml:space="preserve">så långt som möjligt, var i byggnaden produkten ska användas.  </w:t>
      </w:r>
    </w:p>
    <w:p w14:paraId="510B2A27" w14:textId="77777777" w:rsidR="00A31734" w:rsidRDefault="00A31734" w:rsidP="00A31734">
      <w:pPr>
        <w:ind w:left="1304"/>
      </w:pPr>
    </w:p>
    <w:p w14:paraId="345CFCA1" w14:textId="77777777" w:rsidR="00A31734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</w:pPr>
      <w:r>
        <w:t xml:space="preserve">Byggvaror som omfattas av Swedavias krav är sådana som byggs in i grundkonstruktion, stomme, ytterväggar, yttertak, innerväggar, fast inredning och som ingår i produktkategorierna enligt BSAB 96: </w:t>
      </w:r>
    </w:p>
    <w:p w14:paraId="6E546A87" w14:textId="77777777" w:rsidR="00A31734" w:rsidRDefault="00A31734" w:rsidP="00A31734">
      <w:pPr>
        <w:ind w:left="1304"/>
      </w:pPr>
      <w:r>
        <w:t xml:space="preserve"> </w:t>
      </w:r>
    </w:p>
    <w:p w14:paraId="3787A62B" w14:textId="77777777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E:</w:t>
      </w:r>
      <w:r w:rsidRPr="00A540B3">
        <w:rPr>
          <w:sz w:val="20"/>
        </w:rPr>
        <w:tab/>
        <w:t>Platsgjutna konstruktioner</w:t>
      </w:r>
    </w:p>
    <w:p w14:paraId="69FE9377" w14:textId="77777777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  <w:tab w:val="left" w:pos="1320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F:</w:t>
      </w:r>
      <w:r w:rsidRPr="00A540B3">
        <w:rPr>
          <w:sz w:val="20"/>
        </w:rPr>
        <w:tab/>
        <w:t>Murverk</w:t>
      </w:r>
    </w:p>
    <w:p w14:paraId="666C1FE2" w14:textId="2EDF6826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G:</w:t>
      </w:r>
      <w:r w:rsidRPr="00A540B3">
        <w:rPr>
          <w:sz w:val="20"/>
        </w:rPr>
        <w:tab/>
      </w:r>
      <w:r w:rsidR="00853272">
        <w:rPr>
          <w:sz w:val="20"/>
        </w:rPr>
        <w:t>Konstruktioner av m</w:t>
      </w:r>
      <w:r w:rsidRPr="00A540B3">
        <w:rPr>
          <w:sz w:val="20"/>
        </w:rPr>
        <w:t>onteringsfärdiga element</w:t>
      </w:r>
    </w:p>
    <w:p w14:paraId="5D101145" w14:textId="4BAB452F" w:rsidR="00A31734" w:rsidRPr="00A540B3" w:rsidRDefault="00A31734" w:rsidP="00A3173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 xml:space="preserve">H: </w:t>
      </w:r>
      <w:r w:rsidRPr="00A540B3">
        <w:rPr>
          <w:sz w:val="20"/>
        </w:rPr>
        <w:tab/>
      </w:r>
      <w:r w:rsidR="00853272">
        <w:rPr>
          <w:sz w:val="20"/>
        </w:rPr>
        <w:t>Konstruktioner av längdformvaror</w:t>
      </w:r>
    </w:p>
    <w:p w14:paraId="4C735AAF" w14:textId="0489EB94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I:</w:t>
      </w:r>
      <w:r w:rsidRPr="00A540B3">
        <w:rPr>
          <w:sz w:val="20"/>
        </w:rPr>
        <w:tab/>
      </w:r>
      <w:r w:rsidR="00853272">
        <w:rPr>
          <w:sz w:val="20"/>
        </w:rPr>
        <w:t xml:space="preserve">Skikt av termoisolervaror m </w:t>
      </w:r>
      <w:proofErr w:type="spellStart"/>
      <w:r w:rsidR="00853272">
        <w:rPr>
          <w:sz w:val="20"/>
        </w:rPr>
        <w:t>m</w:t>
      </w:r>
      <w:proofErr w:type="spellEnd"/>
      <w:r w:rsidR="00853272">
        <w:rPr>
          <w:sz w:val="20"/>
        </w:rPr>
        <w:t xml:space="preserve"> i </w:t>
      </w:r>
      <w:proofErr w:type="spellStart"/>
      <w:r w:rsidR="00853272">
        <w:rPr>
          <w:sz w:val="20"/>
        </w:rPr>
        <w:t>us</w:t>
      </w:r>
      <w:proofErr w:type="spellEnd"/>
      <w:r w:rsidR="00853272">
        <w:rPr>
          <w:sz w:val="20"/>
        </w:rPr>
        <w:t xml:space="preserve"> och i grundkonstruktioner till hus</w:t>
      </w:r>
    </w:p>
    <w:p w14:paraId="006AC485" w14:textId="3A1F3587" w:rsidR="00A31734" w:rsidRPr="00A540B3" w:rsidRDefault="00A31734" w:rsidP="005E5213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2618" w:hanging="1316"/>
        <w:rPr>
          <w:sz w:val="20"/>
        </w:rPr>
      </w:pPr>
      <w:r w:rsidRPr="00A540B3">
        <w:rPr>
          <w:sz w:val="20"/>
        </w:rPr>
        <w:t>J:</w:t>
      </w:r>
      <w:r w:rsidRPr="00A540B3">
        <w:rPr>
          <w:sz w:val="20"/>
        </w:rPr>
        <w:tab/>
      </w:r>
      <w:r w:rsidR="00853272">
        <w:rPr>
          <w:sz w:val="20"/>
        </w:rPr>
        <w:t>Skikt av byggpapp, tätskiktsmatta, asfalt, duk, plastfilm, plan plåt, överläggningsplattor e d</w:t>
      </w:r>
    </w:p>
    <w:p w14:paraId="1B01C6BC" w14:textId="77777777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K:</w:t>
      </w:r>
      <w:r w:rsidRPr="00A540B3">
        <w:rPr>
          <w:sz w:val="20"/>
        </w:rPr>
        <w:tab/>
        <w:t>Skikt av skivor</w:t>
      </w:r>
    </w:p>
    <w:p w14:paraId="2E31D86A" w14:textId="5A554EB0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L:</w:t>
      </w:r>
      <w:r w:rsidRPr="00A540B3">
        <w:rPr>
          <w:sz w:val="20"/>
        </w:rPr>
        <w:tab/>
        <w:t xml:space="preserve">Puts, målning, </w:t>
      </w:r>
      <w:r w:rsidR="00853272">
        <w:rPr>
          <w:sz w:val="20"/>
        </w:rPr>
        <w:t xml:space="preserve">skyddsbeläggningar, skyddsimpregneringar m </w:t>
      </w:r>
      <w:proofErr w:type="spellStart"/>
      <w:r w:rsidR="00853272">
        <w:rPr>
          <w:sz w:val="20"/>
        </w:rPr>
        <w:t>m</w:t>
      </w:r>
      <w:proofErr w:type="spellEnd"/>
    </w:p>
    <w:p w14:paraId="49482FBD" w14:textId="15B89D31" w:rsidR="00A31734" w:rsidRPr="00A540B3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459"/>
        </w:tabs>
        <w:autoSpaceDE w:val="0"/>
        <w:autoSpaceDN w:val="0"/>
        <w:adjustRightInd w:val="0"/>
        <w:ind w:left="1304"/>
        <w:rPr>
          <w:sz w:val="20"/>
        </w:rPr>
      </w:pPr>
      <w:r w:rsidRPr="00A540B3">
        <w:rPr>
          <w:sz w:val="20"/>
        </w:rPr>
        <w:t>M:</w:t>
      </w:r>
      <w:r w:rsidRPr="00A540B3">
        <w:rPr>
          <w:sz w:val="20"/>
        </w:rPr>
        <w:tab/>
      </w:r>
      <w:r w:rsidR="00853272">
        <w:rPr>
          <w:sz w:val="20"/>
        </w:rPr>
        <w:t>Skikt av beläggnings- och beklädnadsvaror i hus</w:t>
      </w:r>
      <w:r w:rsidRPr="00A540B3">
        <w:rPr>
          <w:sz w:val="20"/>
        </w:rPr>
        <w:t xml:space="preserve"> </w:t>
      </w:r>
    </w:p>
    <w:p w14:paraId="715C43F4" w14:textId="66731FD0" w:rsidR="00A31734" w:rsidRPr="00A540B3" w:rsidRDefault="00A31734" w:rsidP="00A31734">
      <w:pPr>
        <w:tabs>
          <w:tab w:val="left" w:pos="459"/>
        </w:tabs>
        <w:ind w:left="1304"/>
        <w:rPr>
          <w:sz w:val="20"/>
        </w:rPr>
      </w:pPr>
      <w:r w:rsidRPr="00A540B3">
        <w:rPr>
          <w:sz w:val="20"/>
        </w:rPr>
        <w:t xml:space="preserve">N: </w:t>
      </w:r>
      <w:r w:rsidRPr="00A540B3">
        <w:rPr>
          <w:sz w:val="20"/>
        </w:rPr>
        <w:tab/>
        <w:t xml:space="preserve">Kompletteringar av </w:t>
      </w:r>
      <w:proofErr w:type="spellStart"/>
      <w:r w:rsidRPr="00A540B3">
        <w:rPr>
          <w:sz w:val="20"/>
        </w:rPr>
        <w:t>sakvaror</w:t>
      </w:r>
      <w:proofErr w:type="spellEnd"/>
      <w:r w:rsidRPr="00A540B3">
        <w:rPr>
          <w:sz w:val="20"/>
        </w:rPr>
        <w:t xml:space="preserve"> </w:t>
      </w:r>
      <w:r w:rsidR="00853272">
        <w:rPr>
          <w:sz w:val="20"/>
        </w:rPr>
        <w:t xml:space="preserve">m </w:t>
      </w:r>
      <w:proofErr w:type="spellStart"/>
      <w:r w:rsidR="00853272">
        <w:rPr>
          <w:sz w:val="20"/>
        </w:rPr>
        <w:t>m</w:t>
      </w:r>
      <w:proofErr w:type="spellEnd"/>
    </w:p>
    <w:p w14:paraId="7BA7EB83" w14:textId="77777777" w:rsidR="00A31734" w:rsidRPr="00A540B3" w:rsidRDefault="00A31734" w:rsidP="00A31734">
      <w:pPr>
        <w:tabs>
          <w:tab w:val="left" w:pos="459"/>
        </w:tabs>
        <w:ind w:left="1304"/>
        <w:rPr>
          <w:sz w:val="20"/>
        </w:rPr>
      </w:pPr>
      <w:r w:rsidRPr="00A540B3">
        <w:rPr>
          <w:sz w:val="20"/>
        </w:rPr>
        <w:t xml:space="preserve">X: </w:t>
      </w:r>
      <w:r w:rsidRPr="00A540B3">
        <w:rPr>
          <w:sz w:val="20"/>
        </w:rPr>
        <w:tab/>
        <w:t xml:space="preserve">Inredningar och utrustningar, </w:t>
      </w:r>
      <w:r w:rsidRPr="00A540B3">
        <w:rPr>
          <w:i/>
          <w:sz w:val="20"/>
        </w:rPr>
        <w:t>OBS!</w:t>
      </w:r>
      <w:r w:rsidRPr="00A540B3">
        <w:rPr>
          <w:sz w:val="20"/>
        </w:rPr>
        <w:t xml:space="preserve"> Här inkluderas endast ”Fast inredning”</w:t>
      </w:r>
    </w:p>
    <w:p w14:paraId="7402F4CD" w14:textId="6998658C" w:rsidR="00A31734" w:rsidRPr="00DD0B6D" w:rsidRDefault="00A31734" w:rsidP="00A31734">
      <w:pPr>
        <w:tabs>
          <w:tab w:val="left" w:pos="459"/>
        </w:tabs>
        <w:ind w:left="1304"/>
        <w:rPr>
          <w:sz w:val="20"/>
        </w:rPr>
      </w:pPr>
      <w:r w:rsidRPr="00A540B3">
        <w:rPr>
          <w:sz w:val="20"/>
        </w:rPr>
        <w:t xml:space="preserve">Z: </w:t>
      </w:r>
      <w:r w:rsidRPr="00A540B3">
        <w:rPr>
          <w:sz w:val="20"/>
        </w:rPr>
        <w:tab/>
      </w:r>
      <w:r w:rsidR="00853272">
        <w:rPr>
          <w:sz w:val="20"/>
        </w:rPr>
        <w:t>Diverse tätningar, kompletteringar, infästningar o d Övriga varor</w:t>
      </w:r>
    </w:p>
    <w:p w14:paraId="30765230" w14:textId="77777777" w:rsidR="00A31734" w:rsidRDefault="00A31734" w:rsidP="00A31734">
      <w:pPr>
        <w:ind w:left="1304"/>
        <w:rPr>
          <w:szCs w:val="24"/>
        </w:rPr>
      </w:pPr>
    </w:p>
    <w:p w14:paraId="463BBCB3" w14:textId="77777777" w:rsidR="00A31734" w:rsidRDefault="00A31734" w:rsidP="00A31734">
      <w:pPr>
        <w:autoSpaceDE w:val="0"/>
        <w:autoSpaceDN w:val="0"/>
        <w:ind w:left="1304"/>
      </w:pPr>
      <w:r>
        <w:t xml:space="preserve">Avsteg från detta krav ska godkännas av beställaren och dokumenteras i BVB.  För detta finns mallen Avvikelserapport avsteg materialkrav. </w:t>
      </w:r>
    </w:p>
    <w:p w14:paraId="7CC300E1" w14:textId="77777777" w:rsidR="00A31734" w:rsidRDefault="00A31734" w:rsidP="00A31734">
      <w:pPr>
        <w:autoSpaceDE w:val="0"/>
        <w:autoSpaceDN w:val="0"/>
        <w:ind w:left="1304"/>
      </w:pPr>
    </w:p>
    <w:p w14:paraId="6005C07B" w14:textId="77777777" w:rsidR="00A31734" w:rsidRDefault="00A31734" w:rsidP="00A31734">
      <w:pPr>
        <w:autoSpaceDE w:val="0"/>
        <w:autoSpaceDN w:val="0"/>
        <w:ind w:left="1304"/>
      </w:pPr>
      <w:r>
        <w:t xml:space="preserve">Byggvaror som finns bedömda i BVB men bedömts som </w:t>
      </w:r>
      <w:r w:rsidRPr="001B0AC0">
        <w:rPr>
          <w:i/>
        </w:rPr>
        <w:t>undviks</w:t>
      </w:r>
      <w:r>
        <w:t xml:space="preserve"> kräver att en avvikelserapport enligt Avvikelserapport avsteg materialkrav fylls i och skickas in till projektet. Avsteg från </w:t>
      </w:r>
      <w:r>
        <w:rPr>
          <w:i/>
        </w:rPr>
        <w:t>Rekommenderade</w:t>
      </w:r>
      <w:r>
        <w:t xml:space="preserve"> och </w:t>
      </w:r>
      <w:r>
        <w:rPr>
          <w:i/>
        </w:rPr>
        <w:t xml:space="preserve">Accepterade </w:t>
      </w:r>
      <w:r>
        <w:t xml:space="preserve">och produkter i BVB ska godkännas av beställaren och dokumenteras i BVB. </w:t>
      </w:r>
    </w:p>
    <w:p w14:paraId="57B61B8E" w14:textId="77777777" w:rsidR="00A31734" w:rsidRDefault="00A31734" w:rsidP="00A31734">
      <w:pPr>
        <w:autoSpaceDE w:val="0"/>
        <w:autoSpaceDN w:val="0"/>
        <w:ind w:left="1304"/>
      </w:pPr>
    </w:p>
    <w:p w14:paraId="004BED82" w14:textId="77777777" w:rsidR="00A31734" w:rsidRDefault="00A31734" w:rsidP="00A31734">
      <w:pPr>
        <w:autoSpaceDE w:val="0"/>
        <w:autoSpaceDN w:val="0"/>
        <w:ind w:left="1304"/>
      </w:pPr>
      <w:r>
        <w:t xml:space="preserve">Om byggvaror som inte finns bedömda i BVB önskas användas i projektet ska projektören i första hand be leverantör att skicka in ansökan med relevant dokumentation för att få produkten bedömd i BVB. Om produkten bedöms som </w:t>
      </w:r>
      <w:r>
        <w:rPr>
          <w:i/>
        </w:rPr>
        <w:t>R</w:t>
      </w:r>
      <w:r w:rsidRPr="000E1470">
        <w:rPr>
          <w:i/>
        </w:rPr>
        <w:t>ekommenderad</w:t>
      </w:r>
      <w:r>
        <w:t xml:space="preserve"> eller </w:t>
      </w:r>
      <w:r>
        <w:rPr>
          <w:i/>
        </w:rPr>
        <w:t>A</w:t>
      </w:r>
      <w:r w:rsidRPr="00A3113B">
        <w:rPr>
          <w:i/>
        </w:rPr>
        <w:t>ccepterad</w:t>
      </w:r>
      <w:r>
        <w:t xml:space="preserve"> får den användas i projektet.  </w:t>
      </w:r>
    </w:p>
    <w:p w14:paraId="7BE33C4F" w14:textId="77777777" w:rsidR="00A31734" w:rsidRDefault="00A31734" w:rsidP="00A31734">
      <w:pPr>
        <w:ind w:left="1304"/>
      </w:pPr>
    </w:p>
    <w:p w14:paraId="578DA9B8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16" w:name="_Toc498698748"/>
      <w:r>
        <w:t>Å</w:t>
      </w:r>
      <w:r w:rsidRPr="003E2210">
        <w:t xml:space="preserve">tervunna produkter </w:t>
      </w:r>
      <w:r>
        <w:t>(MP 3.2)</w:t>
      </w:r>
      <w:bookmarkEnd w:id="16"/>
    </w:p>
    <w:p w14:paraId="70B4EC34" w14:textId="77777777" w:rsidR="00A31734" w:rsidRPr="003263D2" w:rsidRDefault="00A31734" w:rsidP="00A31734">
      <w:pPr>
        <w:ind w:left="1304"/>
      </w:pPr>
      <w:r>
        <w:t>Å</w:t>
      </w:r>
      <w:r w:rsidRPr="003E2210">
        <w:t>tervunna produkter ska prioriteras</w:t>
      </w:r>
      <w:r>
        <w:t xml:space="preserve"> då det är möjligt och rimligt</w:t>
      </w:r>
      <w:r w:rsidRPr="003E2210">
        <w:t>.</w:t>
      </w:r>
      <w:r>
        <w:t xml:space="preserve"> Exempel på material som ska prioriteras är: återvunnen ballast, återvunna gipsskivor, </w:t>
      </w:r>
      <w:r w:rsidRPr="00120ADD">
        <w:t>återvunnen asfalt,</w:t>
      </w:r>
      <w:r>
        <w:t xml:space="preserve"> återvunnen betong, återanvändning av dörrar, lås och armaturer.</w:t>
      </w:r>
    </w:p>
    <w:p w14:paraId="67D68A76" w14:textId="77777777" w:rsidR="00A31734" w:rsidRDefault="00A31734" w:rsidP="00A31734">
      <w:pPr>
        <w:ind w:left="1304"/>
      </w:pPr>
    </w:p>
    <w:p w14:paraId="2C8ACF93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17" w:name="_Toc498698749"/>
      <w:r>
        <w:t>Träprodukter (MP 3.3)</w:t>
      </w:r>
      <w:bookmarkEnd w:id="17"/>
    </w:p>
    <w:p w14:paraId="6449F3CC" w14:textId="77777777" w:rsidR="00A31734" w:rsidRDefault="00A31734" w:rsidP="00A31734">
      <w:pPr>
        <w:ind w:left="1304"/>
      </w:pPr>
      <w:r w:rsidRPr="00E32C71">
        <w:t xml:space="preserve">Endast </w:t>
      </w:r>
      <w:r>
        <w:t xml:space="preserve">träprodukter från </w:t>
      </w:r>
      <w:r w:rsidRPr="00E32C71">
        <w:t xml:space="preserve">FSC eller PEFC-certifierade </w:t>
      </w:r>
      <w:r>
        <w:t xml:space="preserve">skogsbruk, </w:t>
      </w:r>
      <w:proofErr w:type="spellStart"/>
      <w:r>
        <w:t>Svanenmärkta</w:t>
      </w:r>
      <w:proofErr w:type="spellEnd"/>
      <w:r>
        <w:t xml:space="preserve"> eller motsvarande, </w:t>
      </w:r>
      <w:r w:rsidRPr="00E32C71">
        <w:t>ska användas</w:t>
      </w:r>
      <w:r>
        <w:rPr>
          <w:rStyle w:val="Fotnotsreferens"/>
        </w:rPr>
        <w:footnoteReference w:id="3"/>
      </w:r>
      <w:r w:rsidRPr="00E32C71">
        <w:t>. Trä med ursprung i regnskog ska inte användas.</w:t>
      </w:r>
      <w:r w:rsidRPr="00705656">
        <w:t xml:space="preserve"> </w:t>
      </w:r>
      <w:r>
        <w:t xml:space="preserve">Byggvarudeklaration eller annan information som visar att träprodukterna uppfyller kravet (såsom certifikatnummer, </w:t>
      </w:r>
      <w:proofErr w:type="spellStart"/>
      <w:r>
        <w:t>Svanenintyg</w:t>
      </w:r>
      <w:proofErr w:type="spellEnd"/>
      <w:r>
        <w:t xml:space="preserve"> eller motsvarande) ska finnas i BVB.</w:t>
      </w:r>
    </w:p>
    <w:p w14:paraId="041AB833" w14:textId="77777777" w:rsidR="00A31734" w:rsidRDefault="00A31734" w:rsidP="00A31734">
      <w:pPr>
        <w:ind w:left="1304"/>
      </w:pPr>
    </w:p>
    <w:p w14:paraId="10191CE6" w14:textId="77777777" w:rsidR="00A31734" w:rsidRDefault="00A31734" w:rsidP="00A31734">
      <w:pPr>
        <w:pStyle w:val="Rubrik1"/>
        <w:ind w:left="1304"/>
      </w:pPr>
      <w:bookmarkStart w:id="18" w:name="_Toc498698750"/>
      <w:r>
        <w:t>Avfall och restprodukter</w:t>
      </w:r>
      <w:bookmarkEnd w:id="18"/>
    </w:p>
    <w:p w14:paraId="2E766904" w14:textId="77777777" w:rsidR="00A31734" w:rsidRDefault="00A31734" w:rsidP="00A31734">
      <w:pPr>
        <w:ind w:left="1304"/>
      </w:pPr>
    </w:p>
    <w:p w14:paraId="0FA7808B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19" w:name="_Toc498698751"/>
      <w:r>
        <w:t>Separerbart (MP 4.1)</w:t>
      </w:r>
      <w:bookmarkEnd w:id="19"/>
    </w:p>
    <w:p w14:paraId="27FB0FEB" w14:textId="77777777" w:rsidR="00A31734" w:rsidRDefault="00A31734" w:rsidP="00A31734">
      <w:pPr>
        <w:ind w:left="1304"/>
      </w:pPr>
      <w:r>
        <w:t xml:space="preserve">Projekteringen ska göras så att system och byggmaterial blir lätt separerbara för ökad återvinning vid rivning. Exempelvis ska glas inte </w:t>
      </w:r>
      <w:r w:rsidRPr="00314A41">
        <w:t>gjutas fast</w:t>
      </w:r>
      <w:r>
        <w:t xml:space="preserve"> och material som kan komma att få annan användning ska inte hoplimmas Installationer i byggnaden ska i största möjliga utsträckning placeras åtkomliga för service och underhåll samt vara utbytbara om de bedöms ha kortare livslängd än byggnaden i övrigt. </w:t>
      </w:r>
    </w:p>
    <w:p w14:paraId="659E5F6B" w14:textId="77777777" w:rsidR="00A31734" w:rsidRDefault="00A31734" w:rsidP="00A31734">
      <w:pPr>
        <w:ind w:left="1304"/>
      </w:pPr>
    </w:p>
    <w:p w14:paraId="07BF7CCB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0" w:name="_Toc498698752"/>
      <w:r>
        <w:t>Planlösning (MP 4.2)</w:t>
      </w:r>
      <w:bookmarkEnd w:id="20"/>
    </w:p>
    <w:p w14:paraId="582320F5" w14:textId="77777777" w:rsidR="00A31734" w:rsidRDefault="00A31734" w:rsidP="00A31734">
      <w:pPr>
        <w:ind w:left="1304"/>
      </w:pPr>
      <w:r>
        <w:t>Byggnader vars planlösning kommer att förändras ofta ska byggas så att planlösningen enkelt kan ändras och anpassas.</w:t>
      </w:r>
    </w:p>
    <w:p w14:paraId="56B42D18" w14:textId="77777777" w:rsidR="00A31734" w:rsidRDefault="00A31734" w:rsidP="00A31734">
      <w:pPr>
        <w:ind w:left="1304"/>
      </w:pPr>
    </w:p>
    <w:p w14:paraId="5932E69B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1" w:name="_Toc498698753"/>
      <w:r>
        <w:t>Förebyggande uppkomst av avfall (MP 4.3)</w:t>
      </w:r>
      <w:bookmarkEnd w:id="21"/>
    </w:p>
    <w:p w14:paraId="10C5AFF0" w14:textId="77777777" w:rsidR="00A31734" w:rsidRDefault="00A31734" w:rsidP="00A31734">
      <w:pPr>
        <w:ind w:left="1304"/>
      </w:pPr>
      <w:r>
        <w:t xml:space="preserve">Projekteringen ska göras så att uppkomst av avfall under byggskedet förebyggs. Projektör ska ta hänsyn till följande i val av lösningar och system: </w:t>
      </w:r>
    </w:p>
    <w:p w14:paraId="0AFB45AF" w14:textId="77777777" w:rsidR="00A31734" w:rsidRDefault="00A31734" w:rsidP="00A31734">
      <w:pPr>
        <w:pStyle w:val="Liststycke"/>
        <w:numPr>
          <w:ilvl w:val="0"/>
          <w:numId w:val="2"/>
        </w:numPr>
        <w:ind w:left="1664"/>
      </w:pPr>
      <w:r>
        <w:t>prefabricerade lösningar</w:t>
      </w:r>
    </w:p>
    <w:p w14:paraId="64AD0697" w14:textId="77777777" w:rsidR="00A31734" w:rsidRDefault="00A31734" w:rsidP="00A31734">
      <w:pPr>
        <w:pStyle w:val="Liststycke"/>
        <w:numPr>
          <w:ilvl w:val="0"/>
          <w:numId w:val="2"/>
        </w:numPr>
        <w:ind w:left="1664"/>
      </w:pPr>
      <w:r>
        <w:t>standardiserade lösningar och standardmått</w:t>
      </w:r>
    </w:p>
    <w:p w14:paraId="5CE2BBA6" w14:textId="77777777" w:rsidR="00A31734" w:rsidRDefault="00A31734" w:rsidP="00A31734">
      <w:pPr>
        <w:pStyle w:val="Liststycke"/>
        <w:numPr>
          <w:ilvl w:val="0"/>
          <w:numId w:val="2"/>
        </w:numPr>
        <w:ind w:left="1664"/>
      </w:pPr>
      <w:r>
        <w:t>emballagefria produkter</w:t>
      </w:r>
    </w:p>
    <w:p w14:paraId="0145C59F" w14:textId="77777777" w:rsidR="00A31734" w:rsidRDefault="00A31734" w:rsidP="00A31734">
      <w:pPr>
        <w:pStyle w:val="Liststycke"/>
        <w:numPr>
          <w:ilvl w:val="0"/>
          <w:numId w:val="2"/>
        </w:numPr>
        <w:ind w:left="1664"/>
      </w:pPr>
      <w:r>
        <w:t>returhantering av emballage</w:t>
      </w:r>
    </w:p>
    <w:p w14:paraId="6CBB10F8" w14:textId="77777777" w:rsidR="00A31734" w:rsidRDefault="00A31734" w:rsidP="00A31734">
      <w:pPr>
        <w:ind w:left="1304"/>
      </w:pPr>
    </w:p>
    <w:p w14:paraId="5F86DA60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2" w:name="_Toc498698754"/>
      <w:r>
        <w:t>Avfallsutrymme (MP 4.4)</w:t>
      </w:r>
      <w:bookmarkEnd w:id="22"/>
    </w:p>
    <w:p w14:paraId="537489D6" w14:textId="77777777" w:rsidR="00A31734" w:rsidRDefault="00A31734" w:rsidP="00A31734">
      <w:pPr>
        <w:ind w:left="1304"/>
      </w:pPr>
      <w:r w:rsidRPr="00AB6920">
        <w:t>Projektören ska i samråd med beställaren se till att tillräckligt och utpekat utrymme ska finnas för att förvara avfall och massor under byggutförandet</w:t>
      </w:r>
      <w:r w:rsidRPr="007B7D92">
        <w:t>. Alla</w:t>
      </w:r>
      <w:r>
        <w:t xml:space="preserve"> avfallsfraktioner ska kunna förvaras separerade. </w:t>
      </w:r>
    </w:p>
    <w:p w14:paraId="38D8C556" w14:textId="77777777" w:rsidR="00A31734" w:rsidRDefault="00A31734" w:rsidP="00A31734">
      <w:pPr>
        <w:ind w:left="1304"/>
      </w:pPr>
    </w:p>
    <w:p w14:paraId="6F1751FA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3" w:name="_Toc498698755"/>
      <w:r>
        <w:t>Återanvändning schaktmassor (MP 4.5)</w:t>
      </w:r>
      <w:bookmarkEnd w:id="23"/>
    </w:p>
    <w:p w14:paraId="6CB0C693" w14:textId="77777777" w:rsidR="00A31734" w:rsidRDefault="00A31734" w:rsidP="00A31734">
      <w:pPr>
        <w:ind w:left="1304"/>
      </w:pPr>
      <w:r>
        <w:t xml:space="preserve">Schaktmassor (ex. betong, jord, fyllnadsmassor) ska kunna återanvändas </w:t>
      </w:r>
      <w:r w:rsidRPr="004C79B7">
        <w:t>så långt det är tekniskt möjligt.</w:t>
      </w:r>
      <w:r>
        <w:t xml:space="preserve"> Är massorna förorenade ska beställaren kontaktas för att bedöma möjligheten att återanvända massorna.  </w:t>
      </w:r>
    </w:p>
    <w:p w14:paraId="54BEDEAD" w14:textId="77777777" w:rsidR="00A31734" w:rsidRDefault="00A31734" w:rsidP="00A31734">
      <w:pPr>
        <w:ind w:left="1304"/>
      </w:pPr>
    </w:p>
    <w:p w14:paraId="397174A1" w14:textId="77777777" w:rsidR="00A31734" w:rsidRDefault="00A31734" w:rsidP="00A31734">
      <w:pPr>
        <w:pStyle w:val="Rubrik1"/>
        <w:ind w:left="1304"/>
      </w:pPr>
      <w:bookmarkStart w:id="24" w:name="_Toc498698756"/>
      <w:r>
        <w:t>ENERGI</w:t>
      </w:r>
      <w:bookmarkEnd w:id="24"/>
    </w:p>
    <w:p w14:paraId="50941FE6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5" w:name="_Toc498698757"/>
      <w:r>
        <w:t>Låg energiförbrukning (MP 5.1)</w:t>
      </w:r>
      <w:bookmarkEnd w:id="25"/>
    </w:p>
    <w:p w14:paraId="5D98AB78" w14:textId="77777777" w:rsidR="00A31734" w:rsidRDefault="00A31734" w:rsidP="00A31734">
      <w:pPr>
        <w:ind w:left="1304"/>
        <w:rPr>
          <w:color w:val="000000"/>
          <w:szCs w:val="24"/>
        </w:rPr>
      </w:pPr>
      <w:r>
        <w:t xml:space="preserve">System med låg energiförbrukning ska prioriteras. </w:t>
      </w:r>
      <w:r w:rsidRPr="00C9465F">
        <w:rPr>
          <w:color w:val="000000"/>
          <w:szCs w:val="24"/>
        </w:rPr>
        <w:t>Se vidare Swedavias Energiriktlinjer</w:t>
      </w:r>
      <w:r>
        <w:rPr>
          <w:color w:val="000000"/>
          <w:szCs w:val="24"/>
        </w:rPr>
        <w:t xml:space="preserve"> för om-, till- och nybyggnation. </w:t>
      </w:r>
    </w:p>
    <w:p w14:paraId="44F71088" w14:textId="77777777" w:rsidR="00A31734" w:rsidRDefault="00A31734" w:rsidP="00A31734">
      <w:pPr>
        <w:ind w:left="1304"/>
        <w:rPr>
          <w:color w:val="000000"/>
          <w:szCs w:val="24"/>
        </w:rPr>
      </w:pPr>
    </w:p>
    <w:p w14:paraId="5542077F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6" w:name="_Toc498698758"/>
      <w:r>
        <w:t>Kylning (MP 5.2)</w:t>
      </w:r>
      <w:bookmarkEnd w:id="26"/>
    </w:p>
    <w:p w14:paraId="61268806" w14:textId="77777777" w:rsidR="00A31734" w:rsidRDefault="00A31734" w:rsidP="00A31734">
      <w:pPr>
        <w:ind w:left="1304"/>
        <w:rPr>
          <w:color w:val="000000"/>
          <w:szCs w:val="24"/>
        </w:rPr>
      </w:pPr>
      <w:r>
        <w:rPr>
          <w:color w:val="000000"/>
          <w:szCs w:val="24"/>
        </w:rPr>
        <w:t>Behovet av kylning ska minimeras. Exempel på åtgärder är val av fönsterstorlek, placering av fönster, solavskärmning, solskyddande glas, eleffektiv belysning och utrustning för att minska interna värmelaster, samt nattkyla.</w:t>
      </w:r>
    </w:p>
    <w:p w14:paraId="1E3D35CF" w14:textId="77777777" w:rsidR="00A31734" w:rsidRDefault="00A31734" w:rsidP="00A31734">
      <w:pPr>
        <w:ind w:left="1304"/>
        <w:rPr>
          <w:color w:val="000000"/>
          <w:szCs w:val="24"/>
        </w:rPr>
      </w:pPr>
    </w:p>
    <w:p w14:paraId="2D4601B2" w14:textId="77777777" w:rsidR="00A31734" w:rsidRDefault="00A31734" w:rsidP="00A31734">
      <w:pPr>
        <w:pStyle w:val="Rubrik1"/>
        <w:ind w:left="1304"/>
      </w:pPr>
      <w:bookmarkStart w:id="27" w:name="_Toc498698759"/>
      <w:r>
        <w:t>Vatten</w:t>
      </w:r>
      <w:bookmarkEnd w:id="27"/>
    </w:p>
    <w:p w14:paraId="71BBC5AE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8" w:name="_Toc498698760"/>
      <w:r>
        <w:t>Förebygga påverkan (MP 6.1)</w:t>
      </w:r>
      <w:bookmarkEnd w:id="28"/>
    </w:p>
    <w:p w14:paraId="4B9B9102" w14:textId="77777777" w:rsidR="00A31734" w:rsidRDefault="00A31734" w:rsidP="00A31734">
      <w:pPr>
        <w:ind w:left="1304"/>
      </w:pPr>
      <w:r>
        <w:t>Förebyggande åtgärder ska vidtas</w:t>
      </w:r>
      <w:r w:rsidRPr="00324586">
        <w:t xml:space="preserve"> </w:t>
      </w:r>
      <w:r>
        <w:t xml:space="preserve">för att minimera negativ </w:t>
      </w:r>
      <w:r w:rsidRPr="00CF1B19">
        <w:t>påverka</w:t>
      </w:r>
      <w:r>
        <w:t>n på yt- eller grundvatten. Då projektet kommer att påverka yt- eller grundvatten ska beställaren</w:t>
      </w:r>
      <w:r w:rsidRPr="006D037A">
        <w:t xml:space="preserve"> kontaktas</w:t>
      </w:r>
      <w:r>
        <w:t xml:space="preserve">, då det kan krävas kontakt med tillsynsmyndighet. </w:t>
      </w:r>
    </w:p>
    <w:p w14:paraId="2A16C9AD" w14:textId="77777777" w:rsidR="00A31734" w:rsidRDefault="00A31734" w:rsidP="00A31734">
      <w:pPr>
        <w:ind w:left="1304"/>
      </w:pPr>
    </w:p>
    <w:p w14:paraId="4743C46B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29" w:name="_Toc498698761"/>
      <w:r>
        <w:t>Återanvända dagvatten (MP 6.2)</w:t>
      </w:r>
      <w:bookmarkEnd w:id="29"/>
    </w:p>
    <w:p w14:paraId="0DD31D28" w14:textId="77777777" w:rsidR="00A31734" w:rsidRDefault="00A31734" w:rsidP="00A31734">
      <w:pPr>
        <w:ind w:left="1304"/>
        <w:rPr>
          <w:color w:val="000000"/>
          <w:szCs w:val="24"/>
        </w:rPr>
      </w:pPr>
      <w:r>
        <w:rPr>
          <w:color w:val="000000"/>
          <w:szCs w:val="24"/>
        </w:rPr>
        <w:t xml:space="preserve">Möjligheten </w:t>
      </w:r>
      <w:r w:rsidRPr="00176303">
        <w:rPr>
          <w:color w:val="000000"/>
          <w:szCs w:val="24"/>
        </w:rPr>
        <w:t xml:space="preserve">att </w:t>
      </w:r>
      <w:r>
        <w:rPr>
          <w:color w:val="000000"/>
          <w:szCs w:val="24"/>
        </w:rPr>
        <w:t xml:space="preserve">samla upp och återanvända </w:t>
      </w:r>
      <w:r w:rsidRPr="00176303">
        <w:rPr>
          <w:color w:val="000000"/>
          <w:szCs w:val="24"/>
        </w:rPr>
        <w:t>dagvatten</w:t>
      </w:r>
      <w:r>
        <w:rPr>
          <w:color w:val="000000"/>
          <w:szCs w:val="24"/>
        </w:rPr>
        <w:t xml:space="preserve"> ska utvärderas.</w:t>
      </w:r>
    </w:p>
    <w:p w14:paraId="77124AAA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r>
        <w:br/>
      </w:r>
      <w:bookmarkStart w:id="30" w:name="_Toc498698762"/>
      <w:r>
        <w:t>Snålspolande (MP 6.3)</w:t>
      </w:r>
      <w:bookmarkEnd w:id="30"/>
    </w:p>
    <w:p w14:paraId="13C7525F" w14:textId="77777777" w:rsidR="00A31734" w:rsidRPr="00314939" w:rsidRDefault="00A31734" w:rsidP="00A31734">
      <w:pPr>
        <w:tabs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ind w:left="1304"/>
        <w:rPr>
          <w:color w:val="000000"/>
          <w:szCs w:val="24"/>
        </w:rPr>
      </w:pPr>
      <w:r w:rsidRPr="00314939">
        <w:rPr>
          <w:color w:val="000000"/>
          <w:szCs w:val="24"/>
        </w:rPr>
        <w:t>Snålspolande armaturer och WC-stolar ska väljas</w:t>
      </w:r>
      <w:r>
        <w:rPr>
          <w:color w:val="000000"/>
          <w:szCs w:val="24"/>
        </w:rPr>
        <w:t>:</w:t>
      </w:r>
    </w:p>
    <w:p w14:paraId="60AFCEAA" w14:textId="77777777" w:rsidR="00A31734" w:rsidRPr="00314939" w:rsidRDefault="00A31734" w:rsidP="00A31734">
      <w:pPr>
        <w:pStyle w:val="Liststycke"/>
        <w:numPr>
          <w:ilvl w:val="0"/>
          <w:numId w:val="3"/>
        </w:numPr>
        <w:tabs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ind w:left="2024"/>
        <w:rPr>
          <w:color w:val="000000"/>
          <w:szCs w:val="24"/>
        </w:rPr>
      </w:pPr>
      <w:r w:rsidRPr="00314939">
        <w:rPr>
          <w:color w:val="000000"/>
          <w:szCs w:val="24"/>
        </w:rPr>
        <w:t>Diskbänksblandare med flöde 0,2 l/s (12 l/min)</w:t>
      </w:r>
    </w:p>
    <w:p w14:paraId="53984CE3" w14:textId="77777777" w:rsidR="00A31734" w:rsidRPr="00314939" w:rsidRDefault="00A31734" w:rsidP="00A31734">
      <w:pPr>
        <w:pStyle w:val="Liststycke"/>
        <w:numPr>
          <w:ilvl w:val="0"/>
          <w:numId w:val="3"/>
        </w:numPr>
        <w:tabs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ind w:left="2024"/>
        <w:rPr>
          <w:color w:val="000000"/>
          <w:szCs w:val="24"/>
        </w:rPr>
      </w:pPr>
      <w:r w:rsidRPr="00314939">
        <w:rPr>
          <w:color w:val="000000"/>
          <w:szCs w:val="24"/>
        </w:rPr>
        <w:t>Tvättställsblandare med flöde 0,1 l/s (6 l/min)</w:t>
      </w:r>
    </w:p>
    <w:p w14:paraId="14CA8758" w14:textId="77777777" w:rsidR="00A31734" w:rsidRPr="00314939" w:rsidRDefault="00A31734" w:rsidP="00A31734">
      <w:pPr>
        <w:pStyle w:val="Liststycke"/>
        <w:numPr>
          <w:ilvl w:val="0"/>
          <w:numId w:val="3"/>
        </w:numPr>
        <w:tabs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ind w:left="2024"/>
        <w:rPr>
          <w:color w:val="000000"/>
          <w:szCs w:val="24"/>
        </w:rPr>
      </w:pPr>
      <w:r w:rsidRPr="00314939">
        <w:rPr>
          <w:color w:val="000000"/>
          <w:szCs w:val="24"/>
        </w:rPr>
        <w:t xml:space="preserve">WC-stolar med 4 l/stor spolning och 2 l/liten spolning </w:t>
      </w:r>
    </w:p>
    <w:p w14:paraId="38B6FD81" w14:textId="77777777" w:rsidR="00A31734" w:rsidRDefault="00A31734" w:rsidP="00A31734">
      <w:pPr>
        <w:ind w:left="1304"/>
        <w:rPr>
          <w:color w:val="000000"/>
          <w:szCs w:val="24"/>
        </w:rPr>
      </w:pPr>
      <w:r>
        <w:rPr>
          <w:color w:val="000000"/>
          <w:szCs w:val="24"/>
        </w:rPr>
        <w:t>Undantag gäller då av</w:t>
      </w:r>
      <w:r w:rsidRPr="00314939">
        <w:rPr>
          <w:color w:val="000000"/>
          <w:szCs w:val="24"/>
        </w:rPr>
        <w:t>loppsledningar</w:t>
      </w:r>
      <w:r>
        <w:rPr>
          <w:color w:val="000000"/>
          <w:szCs w:val="24"/>
        </w:rPr>
        <w:t>na är gamla och i</w:t>
      </w:r>
      <w:r w:rsidRPr="00314939">
        <w:rPr>
          <w:color w:val="000000"/>
          <w:szCs w:val="24"/>
        </w:rPr>
        <w:t xml:space="preserve">nte kan </w:t>
      </w:r>
      <w:r>
        <w:rPr>
          <w:color w:val="000000"/>
          <w:szCs w:val="24"/>
        </w:rPr>
        <w:t xml:space="preserve">hantera snålspolande toaletter. </w:t>
      </w:r>
    </w:p>
    <w:p w14:paraId="5F282317" w14:textId="77777777" w:rsidR="00A31734" w:rsidRDefault="00A31734" w:rsidP="00A31734">
      <w:pPr>
        <w:ind w:left="1304"/>
        <w:rPr>
          <w:color w:val="000000"/>
          <w:szCs w:val="24"/>
        </w:rPr>
      </w:pPr>
    </w:p>
    <w:p w14:paraId="21D71268" w14:textId="77777777" w:rsidR="00A31734" w:rsidRDefault="00A31734" w:rsidP="00A31734">
      <w:pPr>
        <w:pStyle w:val="Rubrik1"/>
        <w:ind w:left="1304"/>
      </w:pPr>
      <w:bookmarkStart w:id="31" w:name="_Toc498698763"/>
      <w:r>
        <w:t>MARK</w:t>
      </w:r>
      <w:bookmarkEnd w:id="31"/>
    </w:p>
    <w:p w14:paraId="52E9EC95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32" w:name="_Toc498698764"/>
      <w:r>
        <w:t>Miljöteknisk markundersökning (MP 7.1)</w:t>
      </w:r>
      <w:bookmarkEnd w:id="32"/>
    </w:p>
    <w:p w14:paraId="7325F0EF" w14:textId="77777777" w:rsidR="00A31734" w:rsidRDefault="00A31734" w:rsidP="00A31734">
      <w:pPr>
        <w:ind w:left="1304"/>
      </w:pPr>
      <w:r w:rsidRPr="006D037A">
        <w:t xml:space="preserve">Då markarbeten planeras ska en miljöteknisk markundersökning av området genomföras om det inte är uppenbart att markföroreningar inte kan förekomma. </w:t>
      </w:r>
      <w:r>
        <w:t>Beställaren</w:t>
      </w:r>
      <w:r w:rsidRPr="006D037A">
        <w:t xml:space="preserve"> </w:t>
      </w:r>
      <w:r>
        <w:t xml:space="preserve">ska </w:t>
      </w:r>
      <w:r w:rsidRPr="006D037A">
        <w:t>kontaktas</w:t>
      </w:r>
      <w:r>
        <w:t>, då det kan krävas kontakt med tillsynsmyndighet.</w:t>
      </w:r>
    </w:p>
    <w:p w14:paraId="1198F4BE" w14:textId="77777777" w:rsidR="00A31734" w:rsidRDefault="00A31734" w:rsidP="00A31734">
      <w:pPr>
        <w:ind w:left="1304"/>
      </w:pPr>
    </w:p>
    <w:p w14:paraId="33F1D080" w14:textId="77777777" w:rsidR="00A31734" w:rsidRDefault="00A31734" w:rsidP="00A31734">
      <w:pPr>
        <w:pStyle w:val="Rubrik1"/>
        <w:ind w:left="1304"/>
      </w:pPr>
      <w:bookmarkStart w:id="33" w:name="_Toc498698765"/>
      <w:r>
        <w:t>Skyddsåtgärder</w:t>
      </w:r>
      <w:bookmarkEnd w:id="33"/>
    </w:p>
    <w:p w14:paraId="5ED8902C" w14:textId="77777777" w:rsidR="00A31734" w:rsidRDefault="00A31734" w:rsidP="00A31734">
      <w:pPr>
        <w:ind w:left="1304"/>
      </w:pPr>
      <w:r>
        <w:t>Det är viktigt att kostnadsdrivande skyddsåtgärder inkluderas tidigt i projekteringsfasen, samt att dessa åtgärder inkluderas vid eventuell upphandling.</w:t>
      </w:r>
    </w:p>
    <w:p w14:paraId="351FC160" w14:textId="77777777" w:rsidR="00A31734" w:rsidRPr="00161C4B" w:rsidRDefault="00A31734" w:rsidP="00A31734">
      <w:pPr>
        <w:ind w:left="1304"/>
      </w:pPr>
    </w:p>
    <w:p w14:paraId="1E4A4E1A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34" w:name="_Toc416435230"/>
      <w:bookmarkStart w:id="35" w:name="_Toc498698766"/>
      <w:r>
        <w:t>Buller och vibrationsstörande arbeten (MP 8.1)</w:t>
      </w:r>
      <w:bookmarkEnd w:id="34"/>
      <w:bookmarkEnd w:id="35"/>
    </w:p>
    <w:p w14:paraId="23A30733" w14:textId="77777777" w:rsidR="00A31734" w:rsidRDefault="00A31734" w:rsidP="00A31734">
      <w:pPr>
        <w:ind w:left="1304"/>
      </w:pPr>
      <w:r>
        <w:t xml:space="preserve">Innan arbetets start ska entreprenören diskutera buller och vibrationsstörande arbeten med beställaren. </w:t>
      </w:r>
      <w:r w:rsidRPr="0077798E">
        <w:t xml:space="preserve">Allmänheten och berörda parter kan i vissa fall behöva informeras. Entreprenören </w:t>
      </w:r>
      <w:r w:rsidRPr="004A3803">
        <w:t xml:space="preserve">ska </w:t>
      </w:r>
      <w:r w:rsidRPr="0077798E">
        <w:t>vidta åtgärder för att minska buller- och vibrationsstörningar, ex med bullerdämpande maskiner och metoder.</w:t>
      </w:r>
      <w:r>
        <w:t xml:space="preserve"> </w:t>
      </w:r>
    </w:p>
    <w:p w14:paraId="4057FB81" w14:textId="77777777" w:rsidR="00A31734" w:rsidRDefault="00A31734" w:rsidP="00A31734">
      <w:pPr>
        <w:ind w:left="1304"/>
      </w:pPr>
    </w:p>
    <w:p w14:paraId="0A5864C0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36" w:name="_Toc416435231"/>
      <w:bookmarkStart w:id="37" w:name="_Toc498698767"/>
      <w:r>
        <w:t>Hantering av fordon (MP 8.2)</w:t>
      </w:r>
      <w:bookmarkEnd w:id="36"/>
      <w:bookmarkEnd w:id="37"/>
    </w:p>
    <w:p w14:paraId="7C1DC7E7" w14:textId="77777777" w:rsidR="00A31734" w:rsidRPr="00DB1211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  <w:rPr>
          <w:rFonts w:cs="Arial"/>
          <w:szCs w:val="24"/>
        </w:rPr>
      </w:pPr>
      <w:r w:rsidRPr="00DB1211">
        <w:rPr>
          <w:rFonts w:cs="Arial"/>
          <w:szCs w:val="24"/>
        </w:rPr>
        <w:t>Tankning av fordon och arbetsmaskiner ska utföras på tät spillyta. Platsen ska vara utpekad av beställaren.</w:t>
      </w:r>
    </w:p>
    <w:p w14:paraId="1D8AE4ED" w14:textId="77777777" w:rsidR="00A31734" w:rsidRPr="00DB1211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  <w:rPr>
          <w:rFonts w:cs="Arial"/>
          <w:szCs w:val="24"/>
        </w:rPr>
      </w:pPr>
    </w:p>
    <w:p w14:paraId="747D233F" w14:textId="77777777" w:rsidR="00A31734" w:rsidRPr="00DB1211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  <w:rPr>
          <w:rFonts w:cs="Arial"/>
          <w:szCs w:val="24"/>
        </w:rPr>
      </w:pPr>
      <w:r w:rsidRPr="00DB1211">
        <w:rPr>
          <w:rFonts w:cs="Arial"/>
          <w:szCs w:val="24"/>
        </w:rPr>
        <w:t>Tvättning och rengöring av fordon och andra arbetsmaskiner ska ske på</w:t>
      </w:r>
      <w:r>
        <w:rPr>
          <w:rFonts w:cs="Arial"/>
          <w:szCs w:val="24"/>
        </w:rPr>
        <w:t xml:space="preserve"> plats</w:t>
      </w:r>
      <w:r w:rsidRPr="00DB1211">
        <w:rPr>
          <w:rFonts w:cs="Arial"/>
          <w:szCs w:val="24"/>
        </w:rPr>
        <w:t xml:space="preserve"> utpekad av beställaren. Vattenrening och oljeavskiljare ska finnas på platsen.</w:t>
      </w:r>
    </w:p>
    <w:p w14:paraId="7FBE2F34" w14:textId="77777777" w:rsidR="00A31734" w:rsidRPr="00DB1211" w:rsidRDefault="00A31734" w:rsidP="00A3173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</w:tabs>
        <w:autoSpaceDE w:val="0"/>
        <w:autoSpaceDN w:val="0"/>
        <w:adjustRightInd w:val="0"/>
        <w:ind w:left="1304"/>
        <w:rPr>
          <w:rFonts w:cs="Arial"/>
          <w:szCs w:val="24"/>
        </w:rPr>
      </w:pPr>
    </w:p>
    <w:p w14:paraId="3E25DFBE" w14:textId="77777777" w:rsidR="00A31734" w:rsidRDefault="00A31734" w:rsidP="00A31734">
      <w:pPr>
        <w:ind w:left="1304"/>
        <w:rPr>
          <w:rFonts w:cs="Arial"/>
          <w:szCs w:val="24"/>
        </w:rPr>
      </w:pPr>
      <w:r w:rsidRPr="00DB1211">
        <w:rPr>
          <w:rFonts w:cs="Arial"/>
          <w:szCs w:val="24"/>
        </w:rPr>
        <w:t>Parkering av fordon och arbetsmaskiner ska ske på, i första hand</w:t>
      </w:r>
      <w:r>
        <w:rPr>
          <w:rFonts w:cs="Arial"/>
          <w:szCs w:val="24"/>
        </w:rPr>
        <w:t>,</w:t>
      </w:r>
      <w:r w:rsidRPr="00DB1211">
        <w:rPr>
          <w:rFonts w:cs="Arial"/>
          <w:szCs w:val="24"/>
        </w:rPr>
        <w:t xml:space="preserve"> hårdgjort yta. Platsen ska vara utpekad av beställaren.</w:t>
      </w:r>
    </w:p>
    <w:p w14:paraId="4E054D9F" w14:textId="77777777" w:rsidR="00A31734" w:rsidRPr="00F7781B" w:rsidRDefault="00A31734" w:rsidP="00A31734">
      <w:pPr>
        <w:ind w:left="1304"/>
      </w:pPr>
    </w:p>
    <w:p w14:paraId="3C7F9F2F" w14:textId="77777777" w:rsidR="00A31734" w:rsidRDefault="00A31734" w:rsidP="00A31734">
      <w:pPr>
        <w:ind w:left="1304"/>
      </w:pPr>
    </w:p>
    <w:p w14:paraId="070AA06D" w14:textId="77777777" w:rsidR="00A31734" w:rsidRDefault="00A31734" w:rsidP="00A31734">
      <w:pPr>
        <w:pStyle w:val="Rubrik2"/>
        <w:numPr>
          <w:ilvl w:val="0"/>
          <w:numId w:val="0"/>
        </w:numPr>
        <w:ind w:left="1304"/>
      </w:pPr>
      <w:bookmarkStart w:id="38" w:name="_Toc416435233"/>
      <w:bookmarkStart w:id="39" w:name="_Toc498698768"/>
      <w:r>
        <w:t>Händelser (MP 8.3)</w:t>
      </w:r>
      <w:bookmarkEnd w:id="38"/>
      <w:bookmarkEnd w:id="39"/>
    </w:p>
    <w:p w14:paraId="3DB91A9D" w14:textId="77777777" w:rsidR="00A31734" w:rsidRPr="007F362B" w:rsidRDefault="00A31734" w:rsidP="00A31734">
      <w:pPr>
        <w:ind w:left="1304"/>
      </w:pPr>
      <w:r>
        <w:t xml:space="preserve">Händelserapporter ska upprättas enligt flygplatsens regler (Airport </w:t>
      </w:r>
      <w:proofErr w:type="spellStart"/>
      <w:r>
        <w:t>Regulations</w:t>
      </w:r>
      <w:proofErr w:type="spellEnd"/>
      <w:r>
        <w:t>).</w:t>
      </w:r>
    </w:p>
    <w:p w14:paraId="013EC88A" w14:textId="77777777" w:rsidR="00A31734" w:rsidRDefault="00A31734" w:rsidP="00A31734">
      <w:pPr>
        <w:ind w:left="1304"/>
      </w:pPr>
    </w:p>
    <w:p w14:paraId="609FFEE4" w14:textId="77777777" w:rsidR="00A31734" w:rsidRDefault="00A31734" w:rsidP="00A31734">
      <w:pPr>
        <w:pStyle w:val="Rubrik1"/>
        <w:ind w:left="1304"/>
      </w:pPr>
      <w:bookmarkStart w:id="40" w:name="_Toc498698769"/>
      <w:r>
        <w:t>REFERENSER</w:t>
      </w:r>
      <w:bookmarkEnd w:id="40"/>
    </w:p>
    <w:p w14:paraId="25598CF3" w14:textId="466FA10C" w:rsidR="00797979" w:rsidRDefault="00797979" w:rsidP="00A31734">
      <w:pPr>
        <w:ind w:left="1304"/>
      </w:pPr>
      <w:r>
        <w:t xml:space="preserve">Handbok riskanalys </w:t>
      </w:r>
      <w:r w:rsidRPr="00797979">
        <w:t xml:space="preserve">LS </w:t>
      </w:r>
      <w:proofErr w:type="gramStart"/>
      <w:r w:rsidRPr="00797979">
        <w:t>2017-003454</w:t>
      </w:r>
      <w:proofErr w:type="gramEnd"/>
    </w:p>
    <w:p w14:paraId="750269D6" w14:textId="77777777" w:rsidR="00A31734" w:rsidRDefault="00A31734" w:rsidP="00A31734">
      <w:pPr>
        <w:ind w:left="1304"/>
      </w:pPr>
      <w:r>
        <w:t>Miljöplan projektering – mall D 2012-008434</w:t>
      </w:r>
      <w:r>
        <w:br/>
        <w:t xml:space="preserve">Avvikelserapport avsteg materialkrav D </w:t>
      </w:r>
      <w:proofErr w:type="gramStart"/>
      <w:r>
        <w:t>2012-008436</w:t>
      </w:r>
      <w:proofErr w:type="gramEnd"/>
    </w:p>
    <w:p w14:paraId="78A32974" w14:textId="77777777" w:rsidR="00A31734" w:rsidRDefault="00A31734" w:rsidP="00A31734">
      <w:pPr>
        <w:ind w:left="1304"/>
      </w:pPr>
      <w:r>
        <w:t xml:space="preserve">Miljöriktlinjer för </w:t>
      </w:r>
      <w:proofErr w:type="spellStart"/>
      <w:r>
        <w:t>byggenomförande</w:t>
      </w:r>
      <w:proofErr w:type="spellEnd"/>
      <w:r>
        <w:t xml:space="preserve"> D </w:t>
      </w:r>
      <w:proofErr w:type="gramStart"/>
      <w:r>
        <w:t>2012-008433</w:t>
      </w:r>
      <w:proofErr w:type="gramEnd"/>
    </w:p>
    <w:p w14:paraId="267A4AF1" w14:textId="77777777" w:rsidR="00A31734" w:rsidRDefault="00A31734" w:rsidP="00A31734">
      <w:pPr>
        <w:ind w:left="1304"/>
      </w:pPr>
      <w:r>
        <w:t xml:space="preserve">Miljöplan för </w:t>
      </w:r>
      <w:proofErr w:type="spellStart"/>
      <w:r>
        <w:t>byggenomförande</w:t>
      </w:r>
      <w:proofErr w:type="spellEnd"/>
      <w:r>
        <w:t xml:space="preserve"> – mall D </w:t>
      </w:r>
      <w:proofErr w:type="gramStart"/>
      <w:r>
        <w:t>2012-008435</w:t>
      </w:r>
      <w:proofErr w:type="gramEnd"/>
    </w:p>
    <w:p w14:paraId="3C99C682" w14:textId="77777777" w:rsidR="00A31734" w:rsidRDefault="00A31734" w:rsidP="00A31734">
      <w:pPr>
        <w:ind w:left="1304"/>
      </w:pPr>
      <w:r>
        <w:t xml:space="preserve">Swedavia mall avfall och rivning </w:t>
      </w:r>
      <w:r w:rsidRPr="00C11BC5">
        <w:t xml:space="preserve">D </w:t>
      </w:r>
      <w:proofErr w:type="gramStart"/>
      <w:r w:rsidRPr="00C11BC5">
        <w:t>2014-006476</w:t>
      </w:r>
      <w:proofErr w:type="gramEnd"/>
    </w:p>
    <w:p w14:paraId="72614396" w14:textId="77777777" w:rsidR="00A31734" w:rsidRPr="00980A62" w:rsidRDefault="00A31734" w:rsidP="00A31734">
      <w:pPr>
        <w:ind w:left="1304"/>
      </w:pPr>
    </w:p>
    <w:p w14:paraId="186AD3F2" w14:textId="77777777" w:rsidR="0071486A" w:rsidRDefault="0071486A" w:rsidP="00A31734">
      <w:pPr>
        <w:ind w:left="1304"/>
      </w:pPr>
    </w:p>
    <w:sectPr w:rsidR="0071486A" w:rsidSect="00786DD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7D5C" w14:textId="77777777" w:rsidR="00A31734" w:rsidRDefault="00A31734" w:rsidP="00786DD6">
      <w:r>
        <w:separator/>
      </w:r>
    </w:p>
  </w:endnote>
  <w:endnote w:type="continuationSeparator" w:id="0">
    <w:p w14:paraId="735452DA" w14:textId="77777777" w:rsidR="00A31734" w:rsidRDefault="00A31734" w:rsidP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1A788" w14:textId="77777777" w:rsidR="00A31734" w:rsidRDefault="00A31734" w:rsidP="00786DD6">
      <w:r>
        <w:separator/>
      </w:r>
    </w:p>
  </w:footnote>
  <w:footnote w:type="continuationSeparator" w:id="0">
    <w:p w14:paraId="4304340D" w14:textId="77777777" w:rsidR="00A31734" w:rsidRDefault="00A31734" w:rsidP="00786DD6">
      <w:r>
        <w:continuationSeparator/>
      </w:r>
    </w:p>
  </w:footnote>
  <w:footnote w:id="1">
    <w:p w14:paraId="05587742" w14:textId="77777777" w:rsidR="00A31734" w:rsidRDefault="00A31734" w:rsidP="00A3173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05656">
        <w:rPr>
          <w:rFonts w:cs="Arial"/>
        </w:rPr>
        <w:t>Med relevans menas här att projektet omfattar det aktuella området.</w:t>
      </w:r>
    </w:p>
  </w:footnote>
  <w:footnote w:id="2">
    <w:p w14:paraId="2DE3E363" w14:textId="77777777" w:rsidR="00A31734" w:rsidRDefault="00A31734" w:rsidP="00A31734">
      <w:r>
        <w:rPr>
          <w:rStyle w:val="Fotnotsreferens"/>
        </w:rPr>
        <w:footnoteRef/>
      </w:r>
      <w:r>
        <w:t xml:space="preserve"> </w:t>
      </w:r>
      <w:r w:rsidRPr="00705656">
        <w:rPr>
          <w:sz w:val="20"/>
        </w:rPr>
        <w:t xml:space="preserve">Byggvarubedömningen är ett system för miljö- och hälsobedömning av byggvaror, samt för dokumentation av byggvaror. Länk: </w:t>
      </w:r>
      <w:hyperlink r:id="rId1" w:history="1">
        <w:r w:rsidRPr="00705656">
          <w:rPr>
            <w:rStyle w:val="Hyperlnk"/>
            <w:sz w:val="20"/>
          </w:rPr>
          <w:t>www.byggvarubedomningen.se</w:t>
        </w:r>
      </w:hyperlink>
      <w:r>
        <w:t xml:space="preserve"> </w:t>
      </w:r>
    </w:p>
    <w:p w14:paraId="1A972096" w14:textId="77777777" w:rsidR="00A31734" w:rsidRDefault="00A31734" w:rsidP="00A31734">
      <w:pPr>
        <w:pStyle w:val="Fotnotstext"/>
      </w:pPr>
    </w:p>
  </w:footnote>
  <w:footnote w:id="3">
    <w:p w14:paraId="32C9E93E" w14:textId="77777777" w:rsidR="00A31734" w:rsidRDefault="00A31734" w:rsidP="00A31734">
      <w:r>
        <w:rPr>
          <w:rStyle w:val="Fotnotsreferens"/>
        </w:rPr>
        <w:footnoteRef/>
      </w:r>
      <w:r>
        <w:t xml:space="preserve"> </w:t>
      </w:r>
      <w:r w:rsidRPr="00705656">
        <w:rPr>
          <w:sz w:val="20"/>
        </w:rPr>
        <w:t xml:space="preserve">FSC och PEFC är standarder som intygar ett uthålligt och ansvarsfullt skogsbruk. Länkar: </w:t>
      </w:r>
      <w:hyperlink r:id="rId2" w:history="1">
        <w:r w:rsidRPr="00705656">
          <w:rPr>
            <w:rStyle w:val="Hyperlnk"/>
            <w:sz w:val="20"/>
          </w:rPr>
          <w:t>http://www.fsc-sverige.org/</w:t>
        </w:r>
      </w:hyperlink>
      <w:r w:rsidRPr="00705656">
        <w:rPr>
          <w:sz w:val="20"/>
        </w:rPr>
        <w:t xml:space="preserve">, </w:t>
      </w:r>
      <w:hyperlink r:id="rId3" w:history="1">
        <w:r w:rsidRPr="00705656">
          <w:rPr>
            <w:rStyle w:val="Hyperlnk"/>
            <w:sz w:val="20"/>
          </w:rPr>
          <w:t>www.pefc.se</w:t>
        </w:r>
      </w:hyperlink>
      <w:r w:rsidRPr="00705656">
        <w:rPr>
          <w:rStyle w:val="Hyperlnk"/>
          <w:sz w:val="20"/>
        </w:rPr>
        <w:t>, www.svanen.se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6"/>
      <w:gridCol w:w="1316"/>
      <w:gridCol w:w="1587"/>
      <w:gridCol w:w="1843"/>
      <w:gridCol w:w="992"/>
      <w:gridCol w:w="1418"/>
      <w:gridCol w:w="1275"/>
    </w:tblGrid>
    <w:tr w:rsidR="00527452" w14:paraId="0E3F1AAE" w14:textId="77777777" w:rsidTr="00C76AFC">
      <w:tc>
        <w:tcPr>
          <w:tcW w:w="2632" w:type="dxa"/>
          <w:gridSpan w:val="2"/>
          <w:vMerge w:val="restart"/>
        </w:tcPr>
        <w:p w14:paraId="0A4E989B" w14:textId="77777777" w:rsidR="00527452" w:rsidRDefault="00527452">
          <w:pPr>
            <w:pStyle w:val="Sidhuvud"/>
          </w:pPr>
          <w:r w:rsidRPr="002E2573">
            <w:rPr>
              <w:rFonts w:ascii="Arial" w:eastAsia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126EBCD2" wp14:editId="3D4E712C">
                <wp:simplePos x="0" y="0"/>
                <wp:positionH relativeFrom="column">
                  <wp:posOffset>0</wp:posOffset>
                </wp:positionH>
                <wp:positionV relativeFrom="page">
                  <wp:posOffset>59690</wp:posOffset>
                </wp:positionV>
                <wp:extent cx="1379855" cy="413385"/>
                <wp:effectExtent l="0" t="0" r="0" b="5715"/>
                <wp:wrapSquare wrapText="bothSides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edav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</w:tcPr>
        <w:p w14:paraId="04412484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Dokumenttyp</w:t>
          </w:r>
        </w:p>
      </w:tc>
      <w:tc>
        <w:tcPr>
          <w:tcW w:w="1843" w:type="dxa"/>
        </w:tcPr>
        <w:p w14:paraId="522283E4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992" w:type="dxa"/>
        </w:tcPr>
        <w:p w14:paraId="112A948D" w14:textId="77777777" w:rsidR="00527452" w:rsidRPr="005E36CF" w:rsidRDefault="00527452" w:rsidP="005A6FB5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Ver</w:t>
          </w:r>
          <w:proofErr w:type="spellEnd"/>
          <w:r w:rsidRPr="005A6FB5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418" w:type="dxa"/>
        </w:tcPr>
        <w:p w14:paraId="2991AD15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Dok.nummer</w:t>
          </w:r>
          <w:proofErr w:type="spellEnd"/>
        </w:p>
      </w:tc>
      <w:tc>
        <w:tcPr>
          <w:tcW w:w="1275" w:type="dxa"/>
        </w:tcPr>
        <w:p w14:paraId="54A9B986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Sida</w:t>
          </w:r>
        </w:p>
      </w:tc>
    </w:tr>
    <w:tr w:rsidR="00527452" w14:paraId="65A0D747" w14:textId="77777777" w:rsidTr="00C76AFC">
      <w:trPr>
        <w:trHeight w:val="663"/>
      </w:trPr>
      <w:tc>
        <w:tcPr>
          <w:tcW w:w="2632" w:type="dxa"/>
          <w:gridSpan w:val="2"/>
          <w:vMerge/>
        </w:tcPr>
        <w:p w14:paraId="25EF4640" w14:textId="77777777" w:rsidR="00527452" w:rsidRDefault="00527452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Dokumenttyp"/>
          <w:tag w:val="Dokumenttyp"/>
          <w:id w:val="-392897361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umenttyp[1]" w:storeItemID="{89EC88A2-FAD6-451C-AE48-F5792E8678C7}"/>
          <w:dropDownList w:lastValue="Riktlinje">
            <w:listItem w:value="[Dokumenttyp]"/>
          </w:dropDownList>
        </w:sdtPr>
        <w:sdtEndPr/>
        <w:sdtContent>
          <w:tc>
            <w:tcPr>
              <w:tcW w:w="1587" w:type="dxa"/>
            </w:tcPr>
            <w:p w14:paraId="6766D233" w14:textId="77777777" w:rsidR="00527452" w:rsidRPr="003929EC" w:rsidRDefault="00A31734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Riktlinje</w:t>
              </w:r>
            </w:p>
          </w:tc>
        </w:sdtContent>
      </w:sdt>
      <w:tc>
        <w:tcPr>
          <w:tcW w:w="1843" w:type="dxa"/>
        </w:tcPr>
        <w:p w14:paraId="6E9ADD45" w14:textId="6B5CD639" w:rsidR="00527452" w:rsidRPr="005A6FB5" w:rsidRDefault="00726642" w:rsidP="005E5213">
          <w:pPr>
            <w:pStyle w:val="Etikett"/>
          </w:pPr>
          <w:r w:rsidRPr="005A6FB5">
            <w:fldChar w:fldCharType="begin"/>
          </w:r>
          <w:r w:rsidRPr="005A6FB5">
            <w:instrText xml:space="preserve"> CREATEDATE  \@ "yyyy-MM-dd"  \* MERGEFORMAT </w:instrText>
          </w:r>
          <w:r w:rsidRPr="005A6FB5">
            <w:fldChar w:fldCharType="separate"/>
          </w:r>
          <w:r w:rsidR="00A31734">
            <w:t>2017-</w:t>
          </w:r>
          <w:r w:rsidR="005E5213">
            <w:t>10-06</w:t>
          </w:r>
          <w:r w:rsidRPr="005A6FB5">
            <w:fldChar w:fldCharType="end"/>
          </w:r>
        </w:p>
      </w:tc>
      <w:sdt>
        <w:sdtPr>
          <w:rPr>
            <w:rStyle w:val="EtikettChar"/>
          </w:rPr>
          <w:alias w:val="Etikett"/>
          <w:tag w:val="DLCPolicyLabelValue"/>
          <w:id w:val="-136627928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c9a6443a-bb68-4415-a731-4ac92760fab2' xmlns:ns5='17372194-ebfb-4a77-a5d3-61f8e76d8560' xmlns:ns6='cd282c7d-c259-43e9-8249-aaee818ed514' " w:xpath="/ns0:properties[1]/documentManagement[1]/ns4:DLCPolicyLabelValue[1]" w:storeItemID="{89EC88A2-FAD6-451C-AE48-F5792E8678C7}"/>
          <w:text w:multiLine="1"/>
        </w:sdtPr>
        <w:sdtEndPr>
          <w:rPr>
            <w:rStyle w:val="EtikettChar"/>
          </w:rPr>
        </w:sdtEndPr>
        <w:sdtContent>
          <w:tc>
            <w:tcPr>
              <w:tcW w:w="992" w:type="dxa"/>
            </w:tcPr>
            <w:p w14:paraId="46278BBD" w14:textId="192FCFCD" w:rsidR="00527452" w:rsidRDefault="005E5213">
              <w:pPr>
                <w:pStyle w:val="Sidhuvud"/>
              </w:pPr>
              <w:r>
                <w:rPr>
                  <w:rStyle w:val="EtikettChar"/>
                </w:rPr>
                <w:t>4.0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Dok.nummerText"/>
          <w:tag w:val="Dok_x002e_nummerText"/>
          <w:id w:val="-200872155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.nummerText[1]" w:storeItemID="{89EC88A2-FAD6-451C-AE48-F5792E8678C7}"/>
          <w:text/>
        </w:sdtPr>
        <w:sdtEndPr/>
        <w:sdtContent>
          <w:tc>
            <w:tcPr>
              <w:tcW w:w="1418" w:type="dxa"/>
            </w:tcPr>
            <w:p w14:paraId="7628AC3F" w14:textId="325E0477" w:rsidR="00527452" w:rsidRPr="00726642" w:rsidRDefault="00853272" w:rsidP="00403BE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LS 2017-002099</w:t>
              </w:r>
            </w:p>
          </w:tc>
        </w:sdtContent>
      </w:sdt>
      <w:tc>
        <w:tcPr>
          <w:tcW w:w="1275" w:type="dxa"/>
        </w:tcPr>
        <w:p w14:paraId="1164DDE2" w14:textId="77777777" w:rsidR="00527452" w:rsidRPr="005A6FB5" w:rsidRDefault="00527452" w:rsidP="00527452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5E521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 w:rsidRPr="005A6FB5">
            <w:rPr>
              <w:rFonts w:ascii="Arial" w:hAnsi="Arial" w:cs="Arial"/>
              <w:sz w:val="16"/>
              <w:szCs w:val="16"/>
            </w:rPr>
            <w:t xml:space="preserve"> ( </w:t>
          </w:r>
          <w:proofErr w:type="gramEnd"/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5E5213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r w:rsidRPr="005A6FB5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786DD6" w14:paraId="4A1D9C66" w14:textId="77777777" w:rsidTr="00C76AFC">
      <w:tc>
        <w:tcPr>
          <w:tcW w:w="1316" w:type="dxa"/>
        </w:tcPr>
        <w:p w14:paraId="666FB720" w14:textId="77777777" w:rsidR="00786DD6" w:rsidRPr="005A6FB5" w:rsidRDefault="00075C96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E</w:t>
          </w:r>
          <w:r w:rsidR="007B2D1C" w:rsidRPr="005A6FB5">
            <w:rPr>
              <w:rFonts w:ascii="Arial" w:hAnsi="Arial" w:cs="Arial"/>
              <w:sz w:val="12"/>
              <w:szCs w:val="12"/>
            </w:rPr>
            <w:t>nhet</w:t>
          </w:r>
        </w:p>
      </w:tc>
      <w:tc>
        <w:tcPr>
          <w:tcW w:w="1316" w:type="dxa"/>
        </w:tcPr>
        <w:p w14:paraId="66D13BE3" w14:textId="77777777" w:rsidR="00786DD6" w:rsidRDefault="00786DD6">
          <w:pPr>
            <w:pStyle w:val="Sidhuvud"/>
          </w:pPr>
        </w:p>
      </w:tc>
      <w:tc>
        <w:tcPr>
          <w:tcW w:w="1587" w:type="dxa"/>
        </w:tcPr>
        <w:p w14:paraId="03F35793" w14:textId="77777777" w:rsidR="00786DD6" w:rsidRPr="005A6FB5" w:rsidRDefault="007B2D1C" w:rsidP="003929EC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Upprätta</w:t>
          </w:r>
          <w:r w:rsidR="003929EC" w:rsidRPr="005A6FB5">
            <w:rPr>
              <w:rFonts w:ascii="Arial" w:hAnsi="Arial" w:cs="Arial"/>
              <w:sz w:val="12"/>
              <w:szCs w:val="12"/>
            </w:rPr>
            <w:t>t</w:t>
          </w:r>
          <w:r w:rsidRPr="005A6FB5">
            <w:rPr>
              <w:rFonts w:ascii="Arial" w:hAnsi="Arial" w:cs="Arial"/>
              <w:sz w:val="12"/>
              <w:szCs w:val="12"/>
            </w:rPr>
            <w:t xml:space="preserve"> av</w:t>
          </w:r>
        </w:p>
      </w:tc>
      <w:tc>
        <w:tcPr>
          <w:tcW w:w="1843" w:type="dxa"/>
        </w:tcPr>
        <w:p w14:paraId="2973494B" w14:textId="77777777" w:rsidR="00786DD6" w:rsidRPr="005A6FB5" w:rsidRDefault="005A6FB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Dokumentägare</w:t>
          </w:r>
        </w:p>
      </w:tc>
      <w:tc>
        <w:tcPr>
          <w:tcW w:w="992" w:type="dxa"/>
        </w:tcPr>
        <w:p w14:paraId="46CF8023" w14:textId="77777777" w:rsidR="00786DD6" w:rsidRDefault="00786DD6" w:rsidP="005E36CF">
          <w:pPr>
            <w:pStyle w:val="Sidhuvud"/>
            <w:ind w:left="4536" w:hanging="4536"/>
          </w:pPr>
        </w:p>
      </w:tc>
      <w:tc>
        <w:tcPr>
          <w:tcW w:w="1418" w:type="dxa"/>
        </w:tcPr>
        <w:p w14:paraId="217399E8" w14:textId="77777777" w:rsidR="00786DD6" w:rsidRPr="00726642" w:rsidRDefault="00786DD6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6AE40EED" w14:textId="77777777" w:rsidR="00786DD6" w:rsidRPr="005A6FB5" w:rsidRDefault="00FA698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Sekretess</w:t>
          </w:r>
        </w:p>
      </w:tc>
    </w:tr>
    <w:tr w:rsidR="00F25B20" w14:paraId="601E0000" w14:textId="77777777" w:rsidTr="00C76AFC">
      <w:sdt>
        <w:sdtPr>
          <w:rPr>
            <w:rFonts w:ascii="Arial" w:hAnsi="Arial" w:cs="Arial"/>
            <w:sz w:val="16"/>
            <w:szCs w:val="16"/>
          </w:rPr>
          <w:alias w:val="Enhet LS"/>
          <w:tag w:val="g225ab8d1ac642b69a010f57db3c88b7"/>
          <w:id w:val="-1590463109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g225ab8d1ac642b69a010f57db3c88b7[1]/ns2:Terms[1]" w:storeItemID="{89EC88A2-FAD6-451C-AE48-F5792E8678C7}"/>
          <w:text w:multiLine="1"/>
        </w:sdtPr>
        <w:sdtEndPr/>
        <w:sdtContent>
          <w:tc>
            <w:tcPr>
              <w:tcW w:w="1316" w:type="dxa"/>
            </w:tcPr>
            <w:p w14:paraId="6D05CA19" w14:textId="77777777" w:rsidR="00F25B20" w:rsidRPr="00726642" w:rsidRDefault="00F25B20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Gemensamt</w:t>
              </w:r>
            </w:p>
          </w:tc>
        </w:sdtContent>
      </w:sdt>
      <w:tc>
        <w:tcPr>
          <w:tcW w:w="1316" w:type="dxa"/>
        </w:tcPr>
        <w:p w14:paraId="12270125" w14:textId="77777777" w:rsidR="00F25B20" w:rsidRDefault="00F25B20">
          <w:pPr>
            <w:pStyle w:val="Sidhuvud"/>
          </w:pPr>
        </w:p>
      </w:tc>
      <w:tc>
        <w:tcPr>
          <w:tcW w:w="1587" w:type="dxa"/>
        </w:tcPr>
        <w:p w14:paraId="7D6396AB" w14:textId="33663485" w:rsidR="00F25B20" w:rsidRPr="00726642" w:rsidRDefault="00F25B20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946AB">
            <w:rPr>
              <w:rFonts w:ascii="Arial" w:hAnsi="Arial" w:cs="Arial"/>
              <w:sz w:val="16"/>
              <w:szCs w:val="16"/>
            </w:rPr>
            <w:t>Yang, Emily (Strategi &amp; Hållbarhet)</w:t>
          </w:r>
        </w:p>
      </w:tc>
      <w:sdt>
        <w:sdtPr>
          <w:rPr>
            <w:rFonts w:ascii="Arial" w:hAnsi="Arial" w:cs="Arial"/>
            <w:sz w:val="16"/>
            <w:szCs w:val="16"/>
          </w:rPr>
          <w:alias w:val="Informationsägare"/>
          <w:tag w:val="Informations_x00e4_gare"/>
          <w:id w:val="40357431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Informationsägare[1]/ns3:UserInfo[1]/ns3:DisplayName[1]" w:storeItemID="{89EC88A2-FAD6-451C-AE48-F5792E8678C7}"/>
          <w:text/>
        </w:sdtPr>
        <w:sdtEndPr/>
        <w:sdtContent>
          <w:tc>
            <w:tcPr>
              <w:tcW w:w="1843" w:type="dxa"/>
            </w:tcPr>
            <w:p w14:paraId="70982118" w14:textId="77777777" w:rsidR="00F25B20" w:rsidRPr="005A6FB5" w:rsidRDefault="00F25B20" w:rsidP="005A6FB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Bergbom, Lennart  (Koncern Strategi)</w:t>
              </w:r>
            </w:p>
          </w:tc>
        </w:sdtContent>
      </w:sdt>
      <w:tc>
        <w:tcPr>
          <w:tcW w:w="992" w:type="dxa"/>
        </w:tcPr>
        <w:p w14:paraId="173A830B" w14:textId="77777777" w:rsidR="00F25B20" w:rsidRDefault="00F25B20">
          <w:pPr>
            <w:pStyle w:val="Sidhuvud"/>
          </w:pPr>
        </w:p>
      </w:tc>
      <w:tc>
        <w:tcPr>
          <w:tcW w:w="1418" w:type="dxa"/>
        </w:tcPr>
        <w:p w14:paraId="3AC1F112" w14:textId="77777777" w:rsidR="00F25B20" w:rsidRPr="005E36CF" w:rsidRDefault="00F25B20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Sekretessnivå"/>
          <w:tag w:val="SwdDocConfidentialLevel"/>
          <w:id w:val="156812397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5:SwdDocConfidentialLevel[1]" w:storeItemID="{89EC88A2-FAD6-451C-AE48-F5792E8678C7}"/>
          <w:dropDownList>
            <w:listItem w:value="[Sekretessnivå]"/>
          </w:dropDownList>
        </w:sdtPr>
        <w:sdtEndPr/>
        <w:sdtContent>
          <w:tc>
            <w:tcPr>
              <w:tcW w:w="1275" w:type="dxa"/>
            </w:tcPr>
            <w:p w14:paraId="3D4A2298" w14:textId="77777777" w:rsidR="00F25B20" w:rsidRPr="005A6FB5" w:rsidRDefault="00F25B20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Internt</w:t>
              </w:r>
            </w:p>
          </w:tc>
        </w:sdtContent>
      </w:sdt>
    </w:tr>
    <w:tr w:rsidR="00F25B20" w14:paraId="5CEBA9CA" w14:textId="77777777" w:rsidTr="00C76AFC">
      <w:tc>
        <w:tcPr>
          <w:tcW w:w="1316" w:type="dxa"/>
        </w:tcPr>
        <w:p w14:paraId="79F2F795" w14:textId="77777777" w:rsidR="00F25B20" w:rsidRPr="00BE47AB" w:rsidRDefault="00F25B20">
          <w:pPr>
            <w:pStyle w:val="Sidhuvud"/>
            <w:rPr>
              <w:sz w:val="16"/>
              <w:szCs w:val="16"/>
            </w:rPr>
          </w:pPr>
        </w:p>
      </w:tc>
      <w:tc>
        <w:tcPr>
          <w:tcW w:w="1316" w:type="dxa"/>
        </w:tcPr>
        <w:p w14:paraId="79110B6F" w14:textId="77777777" w:rsidR="00F25B20" w:rsidRDefault="00F25B20">
          <w:pPr>
            <w:pStyle w:val="Sidhuvud"/>
          </w:pPr>
        </w:p>
      </w:tc>
      <w:tc>
        <w:tcPr>
          <w:tcW w:w="1587" w:type="dxa"/>
        </w:tcPr>
        <w:p w14:paraId="1DF0885A" w14:textId="77777777" w:rsidR="00F25B20" w:rsidRDefault="00F25B20">
          <w:pPr>
            <w:pStyle w:val="Sidhuvud"/>
          </w:pPr>
        </w:p>
      </w:tc>
      <w:tc>
        <w:tcPr>
          <w:tcW w:w="1843" w:type="dxa"/>
        </w:tcPr>
        <w:p w14:paraId="2FABB53F" w14:textId="77777777" w:rsidR="00F25B20" w:rsidRDefault="00F25B20">
          <w:pPr>
            <w:pStyle w:val="Sidhuvud"/>
          </w:pPr>
        </w:p>
      </w:tc>
      <w:tc>
        <w:tcPr>
          <w:tcW w:w="992" w:type="dxa"/>
        </w:tcPr>
        <w:p w14:paraId="6954EF7A" w14:textId="77777777" w:rsidR="00F25B20" w:rsidRDefault="00F25B20">
          <w:pPr>
            <w:pStyle w:val="Sidhuvud"/>
          </w:pPr>
        </w:p>
      </w:tc>
      <w:tc>
        <w:tcPr>
          <w:tcW w:w="1418" w:type="dxa"/>
        </w:tcPr>
        <w:p w14:paraId="7A7400FF" w14:textId="77777777" w:rsidR="00F25B20" w:rsidRPr="00726642" w:rsidRDefault="00F25B20">
          <w:pPr>
            <w:pStyle w:val="Sidhuvud"/>
            <w:rPr>
              <w:rFonts w:ascii="Arial" w:hAnsi="Arial" w:cs="Arial"/>
            </w:rPr>
          </w:pPr>
        </w:p>
      </w:tc>
      <w:tc>
        <w:tcPr>
          <w:tcW w:w="1275" w:type="dxa"/>
        </w:tcPr>
        <w:p w14:paraId="4F572322" w14:textId="77777777" w:rsidR="00F25B20" w:rsidRPr="00726642" w:rsidRDefault="00F25B20">
          <w:pPr>
            <w:pStyle w:val="Sidhuvud"/>
            <w:rPr>
              <w:rFonts w:ascii="Arial" w:hAnsi="Arial" w:cs="Arial"/>
            </w:rPr>
          </w:pPr>
        </w:p>
      </w:tc>
    </w:tr>
  </w:tbl>
  <w:p w14:paraId="57DD8D70" w14:textId="77777777" w:rsidR="00786DD6" w:rsidRDefault="00786D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EDCF6D0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0"/>
        </w:tabs>
        <w:ind w:left="0" w:hanging="1417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hanging="1417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hanging="1417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hanging="1417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hanging="1417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">
    <w:nsid w:val="7A5728CB"/>
    <w:multiLevelType w:val="hybridMultilevel"/>
    <w:tmpl w:val="CE8C67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16CFD"/>
    <w:multiLevelType w:val="hybridMultilevel"/>
    <w:tmpl w:val="EC680B6C"/>
    <w:lvl w:ilvl="0" w:tplc="2DD4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4"/>
    <w:rsid w:val="00010788"/>
    <w:rsid w:val="0005529C"/>
    <w:rsid w:val="00075C96"/>
    <w:rsid w:val="0008699E"/>
    <w:rsid w:val="000A447D"/>
    <w:rsid w:val="000B3601"/>
    <w:rsid w:val="000B682B"/>
    <w:rsid w:val="000D3A5F"/>
    <w:rsid w:val="00136D5D"/>
    <w:rsid w:val="00147FE9"/>
    <w:rsid w:val="0018105E"/>
    <w:rsid w:val="001A71EB"/>
    <w:rsid w:val="001F797C"/>
    <w:rsid w:val="00201D7E"/>
    <w:rsid w:val="00247629"/>
    <w:rsid w:val="00254EF7"/>
    <w:rsid w:val="00272594"/>
    <w:rsid w:val="00274FF0"/>
    <w:rsid w:val="00286EFD"/>
    <w:rsid w:val="002E3F08"/>
    <w:rsid w:val="00305A55"/>
    <w:rsid w:val="00305CB8"/>
    <w:rsid w:val="00330825"/>
    <w:rsid w:val="00344A3D"/>
    <w:rsid w:val="003929EC"/>
    <w:rsid w:val="003C30F2"/>
    <w:rsid w:val="00403BEB"/>
    <w:rsid w:val="0041033F"/>
    <w:rsid w:val="0047494C"/>
    <w:rsid w:val="004875BB"/>
    <w:rsid w:val="004B4333"/>
    <w:rsid w:val="004E748D"/>
    <w:rsid w:val="00510E70"/>
    <w:rsid w:val="00521272"/>
    <w:rsid w:val="005216B7"/>
    <w:rsid w:val="00523704"/>
    <w:rsid w:val="00527452"/>
    <w:rsid w:val="00550AB3"/>
    <w:rsid w:val="00584E85"/>
    <w:rsid w:val="0058514B"/>
    <w:rsid w:val="005962C5"/>
    <w:rsid w:val="005A6FB5"/>
    <w:rsid w:val="005A7D90"/>
    <w:rsid w:val="005D0DD2"/>
    <w:rsid w:val="005E36CF"/>
    <w:rsid w:val="005E5213"/>
    <w:rsid w:val="006033C4"/>
    <w:rsid w:val="00630A79"/>
    <w:rsid w:val="00677735"/>
    <w:rsid w:val="00686DA0"/>
    <w:rsid w:val="0069034A"/>
    <w:rsid w:val="006A70CC"/>
    <w:rsid w:val="006C3A85"/>
    <w:rsid w:val="006D3E30"/>
    <w:rsid w:val="006E6424"/>
    <w:rsid w:val="006F53B5"/>
    <w:rsid w:val="0071486A"/>
    <w:rsid w:val="00726642"/>
    <w:rsid w:val="00752130"/>
    <w:rsid w:val="007568F4"/>
    <w:rsid w:val="007831C7"/>
    <w:rsid w:val="00786DD6"/>
    <w:rsid w:val="00797979"/>
    <w:rsid w:val="007A77A3"/>
    <w:rsid w:val="007B2D1C"/>
    <w:rsid w:val="007B79C3"/>
    <w:rsid w:val="007E1F4E"/>
    <w:rsid w:val="00802F9E"/>
    <w:rsid w:val="00853272"/>
    <w:rsid w:val="008543C5"/>
    <w:rsid w:val="00856871"/>
    <w:rsid w:val="008675B3"/>
    <w:rsid w:val="00891D69"/>
    <w:rsid w:val="009639C4"/>
    <w:rsid w:val="009736B9"/>
    <w:rsid w:val="00985FAE"/>
    <w:rsid w:val="009B0EAA"/>
    <w:rsid w:val="009C1B0E"/>
    <w:rsid w:val="009D095E"/>
    <w:rsid w:val="009E572E"/>
    <w:rsid w:val="009E7276"/>
    <w:rsid w:val="009F6D6E"/>
    <w:rsid w:val="00A0791B"/>
    <w:rsid w:val="00A31734"/>
    <w:rsid w:val="00A4355B"/>
    <w:rsid w:val="00A45803"/>
    <w:rsid w:val="00A45DEF"/>
    <w:rsid w:val="00A6270F"/>
    <w:rsid w:val="00A63C8F"/>
    <w:rsid w:val="00B06136"/>
    <w:rsid w:val="00B178D3"/>
    <w:rsid w:val="00B45C0D"/>
    <w:rsid w:val="00B51FF3"/>
    <w:rsid w:val="00B769A1"/>
    <w:rsid w:val="00B934D0"/>
    <w:rsid w:val="00BA4313"/>
    <w:rsid w:val="00BD7684"/>
    <w:rsid w:val="00BE47AB"/>
    <w:rsid w:val="00BF52E5"/>
    <w:rsid w:val="00C0114D"/>
    <w:rsid w:val="00C17E79"/>
    <w:rsid w:val="00C35768"/>
    <w:rsid w:val="00C366F0"/>
    <w:rsid w:val="00C44F4D"/>
    <w:rsid w:val="00C720B5"/>
    <w:rsid w:val="00C76AFC"/>
    <w:rsid w:val="00CC335D"/>
    <w:rsid w:val="00CE431A"/>
    <w:rsid w:val="00D47DC6"/>
    <w:rsid w:val="00D7486D"/>
    <w:rsid w:val="00D946D1"/>
    <w:rsid w:val="00DA401E"/>
    <w:rsid w:val="00E30241"/>
    <w:rsid w:val="00E347E4"/>
    <w:rsid w:val="00E37D07"/>
    <w:rsid w:val="00E42508"/>
    <w:rsid w:val="00E778EE"/>
    <w:rsid w:val="00EC1CB1"/>
    <w:rsid w:val="00EE1251"/>
    <w:rsid w:val="00F07F9C"/>
    <w:rsid w:val="00F25B20"/>
    <w:rsid w:val="00F475BA"/>
    <w:rsid w:val="00F503D4"/>
    <w:rsid w:val="00F52719"/>
    <w:rsid w:val="00F57C75"/>
    <w:rsid w:val="00FA6985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4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1734"/>
    <w:pPr>
      <w:keepNext/>
      <w:numPr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A31734"/>
    <w:pPr>
      <w:keepNext/>
      <w:numPr>
        <w:ilvl w:val="1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1"/>
    </w:pPr>
    <w:rPr>
      <w:b/>
      <w:kern w:val="0"/>
    </w:rPr>
  </w:style>
  <w:style w:type="paragraph" w:styleId="Rubrik3">
    <w:name w:val="heading 3"/>
    <w:basedOn w:val="Normal"/>
    <w:next w:val="Normal"/>
    <w:link w:val="Rubrik3Char"/>
    <w:qFormat/>
    <w:rsid w:val="00A31734"/>
    <w:pPr>
      <w:keepNext/>
      <w:numPr>
        <w:ilvl w:val="2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2"/>
    </w:pPr>
    <w:rPr>
      <w:kern w:val="0"/>
    </w:rPr>
  </w:style>
  <w:style w:type="paragraph" w:styleId="Rubrik4">
    <w:name w:val="heading 4"/>
    <w:basedOn w:val="Normal"/>
    <w:next w:val="Normal"/>
    <w:link w:val="Rubrik4Char"/>
    <w:qFormat/>
    <w:rsid w:val="00A31734"/>
    <w:pPr>
      <w:keepNext/>
      <w:numPr>
        <w:ilvl w:val="3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3"/>
    </w:pPr>
    <w:rPr>
      <w:i/>
      <w:kern w:val="0"/>
    </w:rPr>
  </w:style>
  <w:style w:type="paragraph" w:styleId="Rubrik5">
    <w:name w:val="heading 5"/>
    <w:basedOn w:val="Normal"/>
    <w:next w:val="Normal"/>
    <w:link w:val="Rubrik5Char"/>
    <w:qFormat/>
    <w:rsid w:val="00A31734"/>
    <w:pPr>
      <w:keepNext/>
      <w:numPr>
        <w:ilvl w:val="4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4"/>
    </w:pPr>
    <w:rPr>
      <w:kern w:val="0"/>
      <w:sz w:val="22"/>
    </w:rPr>
  </w:style>
  <w:style w:type="paragraph" w:styleId="Rubrik6">
    <w:name w:val="heading 6"/>
    <w:basedOn w:val="Normal"/>
    <w:next w:val="Normal"/>
    <w:link w:val="Rubrik6Char"/>
    <w:qFormat/>
    <w:rsid w:val="00A31734"/>
    <w:pPr>
      <w:numPr>
        <w:ilvl w:val="5"/>
        <w:numId w:val="1"/>
      </w:numPr>
      <w:tabs>
        <w:tab w:val="clear" w:pos="0"/>
      </w:tabs>
      <w:spacing w:after="12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A31734"/>
    <w:pPr>
      <w:numPr>
        <w:ilvl w:val="6"/>
        <w:numId w:val="1"/>
      </w:numPr>
      <w:tabs>
        <w:tab w:val="clear" w:pos="0"/>
      </w:tabs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A31734"/>
    <w:pPr>
      <w:numPr>
        <w:ilvl w:val="7"/>
        <w:numId w:val="1"/>
      </w:numPr>
      <w:tabs>
        <w:tab w:val="clear" w:pos="0"/>
      </w:tabs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A31734"/>
    <w:pPr>
      <w:numPr>
        <w:ilvl w:val="8"/>
        <w:numId w:val="1"/>
      </w:numPr>
      <w:tabs>
        <w:tab w:val="clear" w:pos="0"/>
      </w:tabs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A31734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31734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3173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31734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A31734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A31734"/>
    <w:rPr>
      <w:rFonts w:ascii="Times New Roman" w:eastAsia="Times New Roman" w:hAnsi="Times New Roman" w:cs="Times New Roman"/>
      <w:i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31734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31734"/>
    <w:rPr>
      <w:rFonts w:ascii="Times New Roman" w:eastAsia="Times New Roman" w:hAnsi="Times New Roman" w:cs="Times New Roman"/>
      <w:i/>
      <w:kern w:val="28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31734"/>
    <w:rPr>
      <w:rFonts w:ascii="Times New Roman" w:eastAsia="Times New Roman" w:hAnsi="Times New Roman" w:cs="Times New Roman"/>
      <w:i/>
      <w:kern w:val="28"/>
      <w:sz w:val="18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A31734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397"/>
        <w:tab w:val="right" w:leader="dot" w:pos="8335"/>
      </w:tabs>
      <w:spacing w:before="280"/>
      <w:ind w:left="397" w:hanging="397"/>
    </w:pPr>
    <w:rPr>
      <w:b/>
      <w:caps/>
      <w:sz w:val="22"/>
    </w:rPr>
  </w:style>
  <w:style w:type="paragraph" w:styleId="Innehll2">
    <w:name w:val="toc 2"/>
    <w:basedOn w:val="Normal"/>
    <w:next w:val="Normal"/>
    <w:uiPriority w:val="39"/>
    <w:rsid w:val="00A3173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964"/>
        <w:tab w:val="right" w:leader="dot" w:pos="8335"/>
      </w:tabs>
      <w:ind w:left="964" w:hanging="567"/>
    </w:pPr>
    <w:rPr>
      <w:sz w:val="22"/>
    </w:rPr>
  </w:style>
  <w:style w:type="paragraph" w:customStyle="1" w:styleId="Huvudrubrik">
    <w:name w:val="Huvudrubrik"/>
    <w:next w:val="Normal"/>
    <w:rsid w:val="00A31734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31734"/>
    <w:pPr>
      <w:ind w:left="720"/>
      <w:contextualSpacing/>
    </w:pPr>
  </w:style>
  <w:style w:type="character" w:styleId="Fotnotsreferens">
    <w:name w:val="footnote reference"/>
    <w:basedOn w:val="Standardstycketeckensnitt"/>
    <w:rsid w:val="00A3173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A31734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31734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A31734"/>
    <w:rPr>
      <w:color w:val="0000FF" w:themeColor="hyperlink"/>
      <w:u w:val="single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4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1734"/>
    <w:pPr>
      <w:keepNext/>
      <w:numPr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A31734"/>
    <w:pPr>
      <w:keepNext/>
      <w:numPr>
        <w:ilvl w:val="1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1"/>
    </w:pPr>
    <w:rPr>
      <w:b/>
      <w:kern w:val="0"/>
    </w:rPr>
  </w:style>
  <w:style w:type="paragraph" w:styleId="Rubrik3">
    <w:name w:val="heading 3"/>
    <w:basedOn w:val="Normal"/>
    <w:next w:val="Normal"/>
    <w:link w:val="Rubrik3Char"/>
    <w:qFormat/>
    <w:rsid w:val="00A31734"/>
    <w:pPr>
      <w:keepNext/>
      <w:numPr>
        <w:ilvl w:val="2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2"/>
    </w:pPr>
    <w:rPr>
      <w:kern w:val="0"/>
    </w:rPr>
  </w:style>
  <w:style w:type="paragraph" w:styleId="Rubrik4">
    <w:name w:val="heading 4"/>
    <w:basedOn w:val="Normal"/>
    <w:next w:val="Normal"/>
    <w:link w:val="Rubrik4Char"/>
    <w:qFormat/>
    <w:rsid w:val="00A31734"/>
    <w:pPr>
      <w:keepNext/>
      <w:numPr>
        <w:ilvl w:val="3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3"/>
    </w:pPr>
    <w:rPr>
      <w:i/>
      <w:kern w:val="0"/>
    </w:rPr>
  </w:style>
  <w:style w:type="paragraph" w:styleId="Rubrik5">
    <w:name w:val="heading 5"/>
    <w:basedOn w:val="Normal"/>
    <w:next w:val="Normal"/>
    <w:link w:val="Rubrik5Char"/>
    <w:qFormat/>
    <w:rsid w:val="00A31734"/>
    <w:pPr>
      <w:keepNext/>
      <w:numPr>
        <w:ilvl w:val="4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4"/>
    </w:pPr>
    <w:rPr>
      <w:kern w:val="0"/>
      <w:sz w:val="22"/>
    </w:rPr>
  </w:style>
  <w:style w:type="paragraph" w:styleId="Rubrik6">
    <w:name w:val="heading 6"/>
    <w:basedOn w:val="Normal"/>
    <w:next w:val="Normal"/>
    <w:link w:val="Rubrik6Char"/>
    <w:qFormat/>
    <w:rsid w:val="00A31734"/>
    <w:pPr>
      <w:numPr>
        <w:ilvl w:val="5"/>
        <w:numId w:val="1"/>
      </w:numPr>
      <w:tabs>
        <w:tab w:val="clear" w:pos="0"/>
      </w:tabs>
      <w:spacing w:after="12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A31734"/>
    <w:pPr>
      <w:numPr>
        <w:ilvl w:val="6"/>
        <w:numId w:val="1"/>
      </w:numPr>
      <w:tabs>
        <w:tab w:val="clear" w:pos="0"/>
      </w:tabs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A31734"/>
    <w:pPr>
      <w:numPr>
        <w:ilvl w:val="7"/>
        <w:numId w:val="1"/>
      </w:numPr>
      <w:tabs>
        <w:tab w:val="clear" w:pos="0"/>
      </w:tabs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A31734"/>
    <w:pPr>
      <w:numPr>
        <w:ilvl w:val="8"/>
        <w:numId w:val="1"/>
      </w:numPr>
      <w:tabs>
        <w:tab w:val="clear" w:pos="0"/>
      </w:tabs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A31734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31734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3173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31734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A31734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A31734"/>
    <w:rPr>
      <w:rFonts w:ascii="Times New Roman" w:eastAsia="Times New Roman" w:hAnsi="Times New Roman" w:cs="Times New Roman"/>
      <w:i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31734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31734"/>
    <w:rPr>
      <w:rFonts w:ascii="Times New Roman" w:eastAsia="Times New Roman" w:hAnsi="Times New Roman" w:cs="Times New Roman"/>
      <w:i/>
      <w:kern w:val="28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31734"/>
    <w:rPr>
      <w:rFonts w:ascii="Times New Roman" w:eastAsia="Times New Roman" w:hAnsi="Times New Roman" w:cs="Times New Roman"/>
      <w:i/>
      <w:kern w:val="28"/>
      <w:sz w:val="18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A31734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397"/>
        <w:tab w:val="right" w:leader="dot" w:pos="8335"/>
      </w:tabs>
      <w:spacing w:before="280"/>
      <w:ind w:left="397" w:hanging="397"/>
    </w:pPr>
    <w:rPr>
      <w:b/>
      <w:caps/>
      <w:sz w:val="22"/>
    </w:rPr>
  </w:style>
  <w:style w:type="paragraph" w:styleId="Innehll2">
    <w:name w:val="toc 2"/>
    <w:basedOn w:val="Normal"/>
    <w:next w:val="Normal"/>
    <w:uiPriority w:val="39"/>
    <w:rsid w:val="00A31734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964"/>
        <w:tab w:val="right" w:leader="dot" w:pos="8335"/>
      </w:tabs>
      <w:ind w:left="964" w:hanging="567"/>
    </w:pPr>
    <w:rPr>
      <w:sz w:val="22"/>
    </w:rPr>
  </w:style>
  <w:style w:type="paragraph" w:customStyle="1" w:styleId="Huvudrubrik">
    <w:name w:val="Huvudrubrik"/>
    <w:next w:val="Normal"/>
    <w:rsid w:val="00A31734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31734"/>
    <w:pPr>
      <w:ind w:left="720"/>
      <w:contextualSpacing/>
    </w:pPr>
  </w:style>
  <w:style w:type="character" w:styleId="Fotnotsreferens">
    <w:name w:val="footnote reference"/>
    <w:basedOn w:val="Standardstycketeckensnitt"/>
    <w:rsid w:val="00A3173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A31734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31734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A31734"/>
    <w:rPr>
      <w:color w:val="0000FF" w:themeColor="hyperlink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fc.se" TargetMode="External"/><Relationship Id="rId2" Type="http://schemas.openxmlformats.org/officeDocument/2006/relationships/hyperlink" Target="http://www.fsc-sverige.org/" TargetMode="External"/><Relationship Id="rId1" Type="http://schemas.openxmlformats.org/officeDocument/2006/relationships/hyperlink" Target="http://www.byggvarubedom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>Strategi ＆ Hållbarhet</TermName>
          <TermId>b6d1776f-a983-4fa8-a360-e6f066187184</TermId>
        </TermInfo>
        <TermInfo xmlns="http://schemas.microsoft.com/office/infopath/2007/PartnerControls">
          <TermName>Miljö</TermName>
          <TermId>5b79f691-1605-4479-82b7-e694c8b8577b</TermId>
        </TermInfo>
      </Terms>
    </oa9c5678b72e4905b5993046a395273d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  <TermInfo xmlns="http://schemas.microsoft.com/office/infopath/2007/PartnerControls">
          <TermName xmlns="http://schemas.microsoft.com/office/infopath/2007/PartnerControls">Energiledning</TermName>
          <TermId xmlns="http://schemas.microsoft.com/office/infopath/2007/PartnerControls">e322a146-f1b6-46f9-b25b-30c44ec3e5c6</TermId>
        </TermInfo>
      </Terms>
    </h430f13d0fee42b6946c35ed33b856c3>
    <nc25d5145f114a0bb6cbd4abc2236e78 xmlns="cffbc4b9-9789-4e9a-b368-9011e715bbc4">
      <Terms xmlns="http://schemas.microsoft.com/office/infopath/2007/PartnerControls">
        <TermInfo xmlns="http://schemas.microsoft.com/office/infopath/2007/PartnerControls">
          <TermName>1. Policy ＆ Riktlinjer</TermName>
          <TermId>af0a346e-d4de-4081-b70f-e9908e5f237f</TermId>
        </TermInfo>
      </Terms>
    </nc25d5145f114a0bb6cbd4abc2236e78>
    <Informationsägare xmlns="cffbc4b9-9789-4e9a-b368-9011e715bbc4">
      <UserInfo>
        <DisplayName>Bergbom, Lennart  (Koncern Strategi)</DisplayName>
        <AccountId>1460</AccountId>
        <AccountType/>
      </UserInfo>
    </Informationsägare>
    <TaxKeywordTaxHTField xmlns="17372194-ebfb-4a77-a5d3-61f8e76d8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2012-008432</TermName>
          <TermId xmlns="http://schemas.microsoft.com/office/infopath/2007/PartnerControls">71c02a40-82fd-4f30-b39b-4544bb9ba19d</TermId>
        </TermInfo>
      </Terms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>Gemensamt</TermName>
          <TermId>48e5489e-8bec-4f0e-9d7e-416e459da730</TermId>
        </TermInfo>
      </Terms>
    </g225ab8d1ac642b69a010f57db3c88b7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>Infrastrukturprocessen</TermName>
          <TermId>2db80831-128c-4762-92e3-44f67e2cfb16</TermId>
        </TermInfo>
        <TermInfo xmlns="http://schemas.microsoft.com/office/infopath/2007/PartnerControls">
          <TermName>Genomföra förändring</TermName>
          <TermId>2ceb84fd-5863-4b1c-83dc-f551488463d8</TermId>
        </TermInfo>
      </Terms>
    </c78add63b6694aeb9221baf00643208d>
    <Dokumenttyp xmlns="cffbc4b9-9789-4e9a-b368-9011e715bbc4">Riktlinje</Dokumenttyp>
    <_dlc_DocId xmlns="17372194-ebfb-4a77-a5d3-61f8e76d8560">WIKIDOCS-112553633-2099</_dlc_DocId>
    <_dlc_DocIdUrl xmlns="17372194-ebfb-4a77-a5d3-61f8e76d8560">
      <Url>https://ls.airportnet.se/_layouts/15/DocIdRedir.aspx?ID=WIKIDOCS-112553633-2099</Url>
      <Description>WIKIDOCS-112553633-2099</Description>
    </_dlc_DocIdUrl>
    <Dok.nummerText xmlns="cffbc4b9-9789-4e9a-b368-9011e715bbc4">LS 2017-002099</Dok.nummerText>
    <Upprättad_x0020_av xmlns="cffbc4b9-9789-4e9a-b368-9011e715bbc4">
      <UserInfo>
        <DisplayName>Yang, Emily (Strategi &amp; Hållbarhet)</DisplayName>
        <AccountId>1694</AccountId>
        <AccountType/>
      </UserInfo>
    </Upprättad_x0020_av>
    <Upprättad_x0020_av_x0020__x0028_text_x0029_ xmlns="cffbc4b9-9789-4e9a-b368-9011e715bbc4">Yang, Emily (Strategi &amp; Hållbarhet)</Upprättad_x0020_av_x0020__x0028_text_x0029_>
    <a993a6b5e10c4044b8e1231a7a25111e xmlns="cffbc4b9-9789-4e9a-b368-9011e715bbc4">
      <Terms xmlns="http://schemas.microsoft.com/office/infopath/2007/PartnerControls"/>
    </a993a6b5e10c4044b8e1231a7a25111e>
    <DLCPolicyLabelClientValue xmlns="c9a6443a-bb68-4415-a731-4ac92760fab2">{_UIVersionString}</DLCPolicyLabelClientValue>
    <DLCPolicyLabelLock xmlns="c9a6443a-bb68-4415-a731-4ac92760fab2" xsi:nil="true"/>
    <DLCPolicyLabelValue xmlns="c9a6443a-bb68-4415-a731-4ac92760fab2">4.0</DLCPolicyLabelValue>
    <IconOverlay xmlns="http://schemas.microsoft.com/sharepoint/v4" xsi:nil="true"/>
    <TempSekNiva xmlns="c9a6443a-bb68-4415-a731-4ac92760fab2">Internt</TempSekNiva>
    <TaxCatchAll xmlns="d62bb15f-7652-4608-94d9-40e755b82d78">
      <Value>50</Value>
      <Value>336</Value>
      <Value>182</Value>
      <Value>195</Value>
      <Value>3986</Value>
      <Value>324</Value>
      <Value>53</Value>
      <Value>410</Value>
      <Value>1</Value>
    </TaxCatchAll>
    <DokAgareText xmlns="232aeefb-2fd5-409c-8fee-876ffc4369a5">Bergbom, Lennart  (Koncern Strategi)</DokAgareText>
    <Sekretessniva xmlns="3b546297-9e44-4c7b-a36a-bd07e2b52e4d">Internt</Sekretessniva>
  </documentManagement>
</p:properties>
</file>

<file path=customXml/item4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4e07a58134aff81eb1ef5d4d778daa58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cd92311125e644e825e0918563799d62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dexed="true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D0880-38B9-4793-BC9E-9BB344772A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23DCFA-41B3-42F9-9BE5-5F8C0AD5E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88A2-FAD6-451C-AE48-F5792E8678C7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2bb15f-7652-4608-94d9-40e755b82d78"/>
    <ds:schemaRef ds:uri="http://schemas.microsoft.com/office/2006/metadata/properties"/>
    <ds:schemaRef ds:uri="17372194-ebfb-4a77-a5d3-61f8e76d8560"/>
    <ds:schemaRef ds:uri="http://www.w3.org/XML/1998/namespace"/>
    <ds:schemaRef ds:uri="cffbc4b9-9789-4e9a-b368-9011e715bbc4"/>
    <ds:schemaRef ds:uri="3b546297-9e44-4c7b-a36a-bd07e2b52e4d"/>
    <ds:schemaRef ds:uri="c4393777-8c0e-478e-8984-02caf03afe96"/>
    <ds:schemaRef ds:uri="http://purl.org/dc/dcmitype/"/>
    <ds:schemaRef ds:uri="http://schemas.microsoft.com/office/infopath/2007/PartnerControls"/>
    <ds:schemaRef ds:uri="http://purl.org/dc/elements/1.1/"/>
    <ds:schemaRef ds:uri="c9a6443a-bb68-4415-a731-4ac92760fab2"/>
    <ds:schemaRef ds:uri="http://schemas.microsoft.com/sharepoint/v3"/>
    <ds:schemaRef ds:uri="232aeefb-2fd5-409c-8fee-876ffc4369a5"/>
  </ds:schemaRefs>
</ds:datastoreItem>
</file>

<file path=customXml/itemProps4.xml><?xml version="1.0" encoding="utf-8"?>
<ds:datastoreItem xmlns:ds="http://schemas.openxmlformats.org/officeDocument/2006/customXml" ds:itemID="{3D9A77E6-AC14-49CE-8123-D72CB6DEFC4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A86EDB-DA99-483E-A6C6-86DB978D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fbc4b9-9789-4e9a-b368-9011e715bbc4"/>
    <ds:schemaRef ds:uri="17372194-ebfb-4a77-a5d3-61f8e76d8560"/>
    <ds:schemaRef ds:uri="d62bb15f-7652-4608-94d9-40e755b82d78"/>
    <ds:schemaRef ds:uri="c4393777-8c0e-478e-8984-02caf03afe96"/>
    <ds:schemaRef ds:uri="c9a6443a-bb68-4415-a731-4ac92760fab2"/>
    <ds:schemaRef ds:uri="http://schemas.microsoft.com/sharepoint/v4"/>
    <ds:schemaRef ds:uri="3b546297-9e44-4c7b-a36a-bd07e2b52e4d"/>
    <ds:schemaRef ds:uri="232aeefb-2fd5-409c-8fee-876ffc436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1479</Words>
  <Characters>9246</Characters>
  <Application>Microsoft Office Word</Application>
  <DocSecurity>0</DocSecurity>
  <Lines>288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D 2012-008432</cp:keywords>
  <cp:lastModifiedBy>Emily Yang</cp:lastModifiedBy>
  <cp:revision>7</cp:revision>
  <dcterms:created xsi:type="dcterms:W3CDTF">2017-05-22T06:38:00Z</dcterms:created>
  <dcterms:modified xsi:type="dcterms:W3CDTF">2018-10-30T12:04:00Z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0x010100BA8726D7C12B644794AF10B33AF79A7301005A98FA8CE6E9284CBF434B22F53C5591</vt:lpwstr>
  </property>
  <property fmtid="{D5CDD505-2E9C-101B-9397-08002B2CF9AE}" pid="3" name="TaxKeyword">
    <vt:lpwstr>3986;#D 2012-008432|71c02a40-82fd-4f30-b39b-4544bb9ba19d</vt:lpwstr>
  </property>
  <property fmtid="{D5CDD505-2E9C-101B-9397-08002B2CF9AE}" pid="4" name="Enhet LS">
    <vt:lpwstr>1;#Gemensamt|48e5489e-8bec-4f0e-9d7e-416e459da730</vt:lpwstr>
  </property>
  <property fmtid="{D5CDD505-2E9C-101B-9397-08002B2CF9AE}" pid="5" name="Process LS">
    <vt:lpwstr>50;#Infrastrukturprocessen|2db80831-128c-4762-92e3-44f67e2cfb16;#410;#Genomföra förändring|2ceb84fd-5863-4b1c-83dc-f551488463d8</vt:lpwstr>
  </property>
  <property fmtid="{D5CDD505-2E9C-101B-9397-08002B2CF9AE}" pid="6" name="Ledningssystem">
    <vt:lpwstr>53;#Miljöledning|a0fa7409-6899-48d5-b2d5-73e8394d262d;#324;#Energiledning|e322a146-f1b6-46f9-b25b-30c44ec3e5c6</vt:lpwstr>
  </property>
  <property fmtid="{D5CDD505-2E9C-101B-9397-08002B2CF9AE}" pid="7" name="Organisation">
    <vt:lpwstr>336;#Strategi ＆ Hållbarhet|b6d1776f-a983-4fa8-a360-e6f066187184;#182;#Miljö|5b79f691-1605-4479-82b7-e694c8b8577b</vt:lpwstr>
  </property>
  <property fmtid="{D5CDD505-2E9C-101B-9397-08002B2CF9AE}" pid="8" name="Systemrubrik">
    <vt:lpwstr>195;#1. Policy ＆ Riktlinjer|af0a346e-d4de-4081-b70f-e9908e5f237f</vt:lpwstr>
  </property>
  <property fmtid="{D5CDD505-2E9C-101B-9397-08002B2CF9AE}" pid="9" name="_dlc_DocIdItemGuid">
    <vt:lpwstr>b9477db9-cba6-4ee7-b27a-382265d26e7c</vt:lpwstr>
  </property>
  <property fmtid="{D5CDD505-2E9C-101B-9397-08002B2CF9AE}" pid="10" name="Prodok_saved">
    <vt:lpwstr>yes</vt:lpwstr>
  </property>
  <property fmtid="{D5CDD505-2E9C-101B-9397-08002B2CF9AE}" pid="11" name="EK_Varna_Ändring_Sidhuvud">
    <vt:lpwstr>ja</vt:lpwstr>
  </property>
  <property fmtid="{D5CDD505-2E9C-101B-9397-08002B2CF9AE}" pid="12" name="EK_Varna_Ändring_Rubrik">
    <vt:lpwstr>ja</vt:lpwstr>
  </property>
  <property fmtid="{D5CDD505-2E9C-101B-9397-08002B2CF9AE}" pid="13" name="AM avsnitt">
    <vt:lpwstr/>
  </property>
  <property fmtid="{D5CDD505-2E9C-101B-9397-08002B2CF9AE}" pid="14" name="WorkflowChangePath">
    <vt:lpwstr>966d62bb-b1f4-4684-a5aa-1aa1b9c52e1e,4;</vt:lpwstr>
  </property>
  <property fmtid="{D5CDD505-2E9C-101B-9397-08002B2CF9AE}" pid="15" name="URL">
    <vt:lpwstr/>
  </property>
  <property fmtid="{D5CDD505-2E9C-101B-9397-08002B2CF9AE}" pid="16" name="AM Kapitel">
    <vt:lpwstr/>
  </property>
</Properties>
</file>